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DD46A" w14:textId="0208CBA1" w:rsidR="001C5514" w:rsidRPr="00AC20D5" w:rsidRDefault="001C5514" w:rsidP="001C5514">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Pr>
          <w:rFonts w:cs="Arial"/>
          <w:noProof w:val="0"/>
          <w:sz w:val="24"/>
        </w:rPr>
        <w:t>8</w:t>
      </w:r>
      <w:r w:rsidR="00CA17AD">
        <w:rPr>
          <w:rFonts w:cs="Arial"/>
          <w:noProof w:val="0"/>
          <w:sz w:val="24"/>
        </w:rPr>
        <w:t>3</w:t>
      </w:r>
      <w:r w:rsidRPr="00443753">
        <w:rPr>
          <w:rFonts w:cs="Arial"/>
          <w:noProof w:val="0"/>
          <w:sz w:val="24"/>
        </w:rPr>
        <w:tab/>
      </w:r>
      <w:r w:rsidRPr="00443753">
        <w:rPr>
          <w:rFonts w:cs="Arial"/>
          <w:noProof w:val="0"/>
          <w:sz w:val="24"/>
        </w:rPr>
        <w:tab/>
      </w:r>
      <w:r w:rsidR="007522F3" w:rsidRPr="007522F3">
        <w:rPr>
          <w:rFonts w:cs="Arial"/>
          <w:noProof w:val="0"/>
          <w:sz w:val="24"/>
        </w:rPr>
        <w:t>R1-</w:t>
      </w:r>
      <w:r w:rsidR="00CA17AD" w:rsidRPr="00CA17AD">
        <w:t xml:space="preserve"> </w:t>
      </w:r>
      <w:r w:rsidR="00CA17AD" w:rsidRPr="00CA17AD">
        <w:rPr>
          <w:rFonts w:cs="Arial"/>
          <w:noProof w:val="0"/>
          <w:sz w:val="24"/>
        </w:rPr>
        <w:t>156524</w:t>
      </w:r>
    </w:p>
    <w:p w14:paraId="5F9B3C51" w14:textId="77777777" w:rsidR="00CA17AD" w:rsidRPr="00443753" w:rsidRDefault="00CA17AD" w:rsidP="00CA17AD">
      <w:pPr>
        <w:pStyle w:val="Header"/>
        <w:rPr>
          <w:rFonts w:cs="Arial"/>
          <w:noProof w:val="0"/>
          <w:sz w:val="24"/>
        </w:rPr>
      </w:pPr>
      <w:r>
        <w:rPr>
          <w:rFonts w:cs="Arial"/>
          <w:noProof w:val="0"/>
          <w:sz w:val="24"/>
        </w:rPr>
        <w:t>Anaheim, USA, 16</w:t>
      </w:r>
      <w:r w:rsidRPr="002A2D7B">
        <w:rPr>
          <w:rFonts w:cs="Arial"/>
          <w:noProof w:val="0"/>
          <w:sz w:val="24"/>
          <w:vertAlign w:val="superscript"/>
        </w:rPr>
        <w:t>th</w:t>
      </w:r>
      <w:r>
        <w:rPr>
          <w:rFonts w:cs="Arial"/>
          <w:noProof w:val="0"/>
          <w:sz w:val="24"/>
        </w:rPr>
        <w:t xml:space="preserve"> </w:t>
      </w:r>
      <w:r w:rsidRPr="002A2D7B">
        <w:rPr>
          <w:rFonts w:cs="Arial"/>
          <w:noProof w:val="0"/>
          <w:sz w:val="24"/>
        </w:rPr>
        <w:t xml:space="preserve">– </w:t>
      </w:r>
      <w:r>
        <w:rPr>
          <w:rFonts w:cs="Arial"/>
          <w:noProof w:val="0"/>
          <w:sz w:val="24"/>
        </w:rPr>
        <w:t>20</w:t>
      </w:r>
      <w:r>
        <w:rPr>
          <w:rFonts w:cs="Arial"/>
          <w:noProof w:val="0"/>
          <w:sz w:val="24"/>
          <w:vertAlign w:val="superscript"/>
        </w:rPr>
        <w:t>th</w:t>
      </w:r>
      <w:r>
        <w:rPr>
          <w:rFonts w:cs="Arial"/>
          <w:noProof w:val="0"/>
          <w:sz w:val="24"/>
        </w:rPr>
        <w:t xml:space="preserve"> November 2015</w:t>
      </w:r>
    </w:p>
    <w:p w14:paraId="68319722" w14:textId="77777777" w:rsidR="00553E78" w:rsidRPr="00443753" w:rsidRDefault="00553E78" w:rsidP="00553E78">
      <w:pPr>
        <w:spacing w:after="0"/>
        <w:ind w:left="1988" w:hanging="1988"/>
        <w:jc w:val="both"/>
        <w:rPr>
          <w:rFonts w:ascii="Arial" w:hAnsi="Arial" w:cs="Arial"/>
          <w:b/>
          <w:sz w:val="24"/>
        </w:rPr>
      </w:pPr>
    </w:p>
    <w:p w14:paraId="517FE28B" w14:textId="77777777"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3222DD9E" w14:textId="31D6626C" w:rsidR="006A4FBA" w:rsidRDefault="00553E78" w:rsidP="00553E7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CA17AD">
        <w:rPr>
          <w:rFonts w:ascii="Arial" w:hAnsi="Arial" w:cs="Arial"/>
          <w:b/>
          <w:sz w:val="24"/>
        </w:rPr>
        <w:t>On device complexity for NB-IoT</w:t>
      </w:r>
    </w:p>
    <w:p w14:paraId="7E9CB82F" w14:textId="6C546C38"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Agenda item:</w:t>
      </w:r>
      <w:r w:rsidRPr="00443753">
        <w:rPr>
          <w:rFonts w:ascii="Arial" w:hAnsi="Arial" w:cs="Arial"/>
          <w:b/>
          <w:sz w:val="24"/>
        </w:rPr>
        <w:tab/>
      </w:r>
      <w:r w:rsidR="007522F3">
        <w:rPr>
          <w:rFonts w:ascii="Arial" w:hAnsi="Arial" w:cs="Arial"/>
          <w:b/>
          <w:sz w:val="24"/>
        </w:rPr>
        <w:t>6.2.</w:t>
      </w:r>
      <w:r w:rsidR="00CA17AD">
        <w:rPr>
          <w:rFonts w:ascii="Arial" w:hAnsi="Arial" w:cs="Arial"/>
          <w:b/>
          <w:sz w:val="24"/>
        </w:rPr>
        <w:t>6.</w:t>
      </w:r>
      <w:r w:rsidR="007522F3">
        <w:rPr>
          <w:rFonts w:ascii="Arial" w:hAnsi="Arial" w:cs="Arial"/>
          <w:b/>
          <w:sz w:val="24"/>
        </w:rPr>
        <w:t>1</w:t>
      </w:r>
    </w:p>
    <w:p w14:paraId="5D52CF58" w14:textId="77777777"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4CE94EF1" w14:textId="77777777" w:rsidR="00DE588B" w:rsidRPr="00443753" w:rsidRDefault="00DE588B" w:rsidP="00DE588B">
      <w:pPr>
        <w:pStyle w:val="Heading1"/>
        <w:textAlignment w:val="auto"/>
        <w:rPr>
          <w:lang w:val="en-US"/>
        </w:rPr>
      </w:pPr>
      <w:r w:rsidRPr="00443753">
        <w:rPr>
          <w:lang w:val="en-US"/>
        </w:rPr>
        <w:t>Introduction</w:t>
      </w:r>
    </w:p>
    <w:p w14:paraId="2D864393" w14:textId="77777777" w:rsidR="00110F7B" w:rsidRDefault="0066719E" w:rsidP="002F3241">
      <w:pPr>
        <w:spacing w:before="240"/>
        <w:jc w:val="both"/>
      </w:pPr>
      <w:r>
        <w:t>A</w:t>
      </w:r>
      <w:r w:rsidR="000B2621">
        <w:t>t the RAN #</w:t>
      </w:r>
      <w:r w:rsidR="000F75A8">
        <w:t>69</w:t>
      </w:r>
      <w:r w:rsidR="000B2621">
        <w:t xml:space="preserve"> meeting, </w:t>
      </w:r>
      <w:r w:rsidR="000F75A8">
        <w:t xml:space="preserve">a new work item (WI) on specification support for Narrowband Internet of Things (NB-IoT) was approved </w:t>
      </w:r>
      <w:r w:rsidR="006B1DE4">
        <w:fldChar w:fldCharType="begin"/>
      </w:r>
      <w:r w:rsidR="006B1DE4">
        <w:instrText xml:space="preserve"> REF _Ref416432112 \r \h </w:instrText>
      </w:r>
      <w:r w:rsidR="006B1DE4">
        <w:fldChar w:fldCharType="separate"/>
      </w:r>
      <w:r w:rsidR="00C2710B">
        <w:t>[1]</w:t>
      </w:r>
      <w:r w:rsidR="006B1DE4">
        <w:fldChar w:fldCharType="end"/>
      </w:r>
      <w:r w:rsidR="006B1DE4">
        <w:t xml:space="preserve"> </w:t>
      </w:r>
      <w:r w:rsidR="000F75A8">
        <w:t>with the objective of supporting low complexity devices that support 180 kHz UE RF bandwidth, operating delay tolerant traffic, having low data throughput requirements, and supporting significantly long battery life. It was also agreed to support three modes of operation</w:t>
      </w:r>
      <w:r w:rsidR="006B1DE4">
        <w:t xml:space="preserve"> </w:t>
      </w:r>
      <w:r w:rsidR="006B1DE4">
        <w:fldChar w:fldCharType="begin"/>
      </w:r>
      <w:r w:rsidR="006B1DE4">
        <w:instrText xml:space="preserve"> REF _Ref416432112 \r \h </w:instrText>
      </w:r>
      <w:r w:rsidR="006B1DE4">
        <w:fldChar w:fldCharType="separate"/>
      </w:r>
      <w:r w:rsidR="00C2710B">
        <w:t>[1]</w:t>
      </w:r>
      <w:r w:rsidR="006B1DE4">
        <w:fldChar w:fldCharType="end"/>
      </w:r>
      <w:r w:rsidR="000F75A8">
        <w:t>:</w:t>
      </w:r>
      <w:r w:rsidR="00110F7B">
        <w:t xml:space="preserve"> </w:t>
      </w:r>
    </w:p>
    <w:p w14:paraId="12DB37F2" w14:textId="77777777" w:rsidR="00110F7B" w:rsidRDefault="00F0511A" w:rsidP="002F3241">
      <w:pPr>
        <w:spacing w:before="240"/>
        <w:jc w:val="both"/>
      </w:pPr>
      <w:r w:rsidRPr="00744575">
        <w:rPr>
          <w:u w:val="single"/>
        </w:rPr>
        <w:t>Mode 1:</w:t>
      </w:r>
      <w:r>
        <w:t xml:space="preserve"> NB-IoT as a </w:t>
      </w:r>
      <w:r w:rsidR="000F75A8">
        <w:t>stand-alone</w:t>
      </w:r>
      <w:r>
        <w:t xml:space="preserve"> deployment</w:t>
      </w:r>
      <w:r w:rsidR="00110F7B">
        <w:t>, e.g., by reusing one or more GSM carriers;</w:t>
      </w:r>
      <w:r w:rsidR="000F75A8">
        <w:t xml:space="preserve"> </w:t>
      </w:r>
    </w:p>
    <w:p w14:paraId="7EFDF4B6" w14:textId="77777777" w:rsidR="00110F7B" w:rsidRDefault="00F0511A" w:rsidP="002F3241">
      <w:pPr>
        <w:spacing w:before="240"/>
        <w:jc w:val="both"/>
      </w:pPr>
      <w:r w:rsidRPr="00744575">
        <w:rPr>
          <w:u w:val="single"/>
        </w:rPr>
        <w:t>Mode 2:</w:t>
      </w:r>
      <w:r>
        <w:t xml:space="preserve"> NB-IoT deployed </w:t>
      </w:r>
      <w:r w:rsidR="00110F7B">
        <w:t xml:space="preserve">in the guard-band of an LTE carrier; and </w:t>
      </w:r>
    </w:p>
    <w:p w14:paraId="6FA1D3FD" w14:textId="77777777" w:rsidR="00110F7B" w:rsidRDefault="00F0511A" w:rsidP="002F3241">
      <w:pPr>
        <w:spacing w:before="240"/>
        <w:jc w:val="both"/>
      </w:pPr>
      <w:r w:rsidRPr="00744575">
        <w:rPr>
          <w:u w:val="single"/>
        </w:rPr>
        <w:t>Mode 3:</w:t>
      </w:r>
      <w:r>
        <w:t xml:space="preserve"> NB-IoT deployed </w:t>
      </w:r>
      <w:r w:rsidR="00110F7B">
        <w:t xml:space="preserve">in-band within </w:t>
      </w:r>
      <w:r>
        <w:t xml:space="preserve">a </w:t>
      </w:r>
      <w:r w:rsidR="00110F7B">
        <w:t xml:space="preserve">regular </w:t>
      </w:r>
      <w:r>
        <w:t>LTE deployment</w:t>
      </w:r>
      <w:r w:rsidR="00110F7B">
        <w:t xml:space="preserve">. </w:t>
      </w:r>
    </w:p>
    <w:p w14:paraId="2E4E8414" w14:textId="77777777" w:rsidR="000B2621" w:rsidRDefault="00110F7B" w:rsidP="00F0511A">
      <w:pPr>
        <w:spacing w:before="240"/>
        <w:jc w:val="both"/>
      </w:pPr>
      <w:r>
        <w:t>Further, i</w:t>
      </w:r>
      <w:r w:rsidR="006B1DE4">
        <w:t>t was agreed</w:t>
      </w:r>
      <w:r>
        <w:t xml:space="preserve"> as one of the objectives of the WI, to support a single synchronization signal design for the three different modes of operation, including techniques to handle overlap with legacy LTE signals.</w:t>
      </w:r>
    </w:p>
    <w:p w14:paraId="152DADCA" w14:textId="3A37904C" w:rsidR="00625FB3" w:rsidRPr="00724350" w:rsidRDefault="00F0511A" w:rsidP="002F3241">
      <w:pPr>
        <w:spacing w:before="240"/>
        <w:jc w:val="both"/>
        <w:rPr>
          <w:i/>
        </w:rPr>
      </w:pPr>
      <w:r>
        <w:t xml:space="preserve">In </w:t>
      </w:r>
      <w:r w:rsidR="00724350" w:rsidRPr="00724350">
        <w:t>this</w:t>
      </w:r>
      <w:r w:rsidR="00724350">
        <w:t xml:space="preserve"> </w:t>
      </w:r>
      <w:r w:rsidR="00323FE8" w:rsidRPr="00E148EF">
        <w:t>contribution</w:t>
      </w:r>
      <w:r w:rsidR="0027030B" w:rsidRPr="00E148EF">
        <w:t>,</w:t>
      </w:r>
      <w:r w:rsidR="00323FE8" w:rsidRPr="00E148EF">
        <w:t xml:space="preserve"> </w:t>
      </w:r>
      <w:r w:rsidR="006B1DE4">
        <w:t xml:space="preserve">considering the NB-LTE solution described in </w:t>
      </w:r>
      <w:r w:rsidR="006B1DE4">
        <w:fldChar w:fldCharType="begin"/>
      </w:r>
      <w:r w:rsidR="006B1DE4">
        <w:instrText xml:space="preserve"> REF _Ref431224580 \r \h </w:instrText>
      </w:r>
      <w:r w:rsidR="006B1DE4">
        <w:fldChar w:fldCharType="separate"/>
      </w:r>
      <w:r w:rsidR="00C2710B">
        <w:t>[2]</w:t>
      </w:r>
      <w:r w:rsidR="006B1DE4">
        <w:fldChar w:fldCharType="end"/>
      </w:r>
      <w:r w:rsidR="006B1DE4">
        <w:t xml:space="preserve">, </w:t>
      </w:r>
      <w:r w:rsidR="00323FE8" w:rsidRPr="00E148EF">
        <w:t xml:space="preserve">we </w:t>
      </w:r>
      <w:r w:rsidR="006B1DE4">
        <w:t xml:space="preserve">present </w:t>
      </w:r>
      <w:r w:rsidR="001F2895">
        <w:t xml:space="preserve">an </w:t>
      </w:r>
      <w:r w:rsidR="006B1DE4">
        <w:t>analysis</w:t>
      </w:r>
      <w:r w:rsidR="0031434F" w:rsidRPr="00E148EF">
        <w:t xml:space="preserve"> </w:t>
      </w:r>
      <w:r w:rsidR="002B7C1D">
        <w:t xml:space="preserve">on </w:t>
      </w:r>
      <w:r w:rsidR="001A6E0B">
        <w:t xml:space="preserve">device complexity </w:t>
      </w:r>
      <w:r w:rsidR="006166D9">
        <w:t>including transceiver design considerations and baseband complexity including</w:t>
      </w:r>
      <w:r w:rsidR="001A6E0B">
        <w:t xml:space="preserve"> initial cell search operation</w:t>
      </w:r>
      <w:r w:rsidR="006166D9">
        <w:t xml:space="preserve"> and</w:t>
      </w:r>
      <w:r w:rsidR="001A6E0B">
        <w:t xml:space="preserve"> </w:t>
      </w:r>
      <w:r w:rsidR="006166D9">
        <w:rPr>
          <w:lang w:eastAsia="zh-CN"/>
        </w:rPr>
        <w:t>processing for reception of control and data channels</w:t>
      </w:r>
      <w:r w:rsidR="006B1DE4">
        <w:rPr>
          <w:lang w:eastAsia="zh-CN"/>
        </w:rPr>
        <w:t>.</w:t>
      </w:r>
      <w:r w:rsidR="00906CBB">
        <w:rPr>
          <w:lang w:eastAsia="zh-CN"/>
        </w:rPr>
        <w:t xml:space="preserve"> </w:t>
      </w:r>
      <w:r w:rsidR="009A550D">
        <w:rPr>
          <w:lang w:eastAsia="zh-CN"/>
        </w:rPr>
        <w:t xml:space="preserve">In the rest of the </w:t>
      </w:r>
      <w:r w:rsidR="00906CBB">
        <w:rPr>
          <w:lang w:eastAsia="zh-CN"/>
        </w:rPr>
        <w:t>contribution, the terms NB-IoT and NB-LTE</w:t>
      </w:r>
      <w:r w:rsidR="00F13EFE">
        <w:rPr>
          <w:lang w:eastAsia="zh-CN"/>
        </w:rPr>
        <w:t xml:space="preserve"> are used interchangeably with the understanding of NB-LTE as a candidate solution for N</w:t>
      </w:r>
      <w:r w:rsidR="00167158">
        <w:rPr>
          <w:lang w:eastAsia="zh-CN"/>
        </w:rPr>
        <w:t>B-IoT for the current analysis.</w:t>
      </w:r>
    </w:p>
    <w:p w14:paraId="78B45E69" w14:textId="77777777" w:rsidR="006166D9" w:rsidRDefault="006166D9" w:rsidP="006166D9">
      <w:pPr>
        <w:pStyle w:val="Heading1"/>
      </w:pPr>
      <w:r>
        <w:t xml:space="preserve">System Architecture </w:t>
      </w:r>
    </w:p>
    <w:p w14:paraId="3A96E4E5" w14:textId="6D7AFCD3" w:rsidR="006166D9" w:rsidRDefault="006166D9" w:rsidP="006166D9">
      <w:pPr>
        <w:jc w:val="both"/>
        <w:rPr>
          <w:lang w:val="en-GB" w:eastAsia="zh-CN"/>
        </w:rPr>
      </w:pPr>
      <w:r>
        <w:rPr>
          <w:lang w:val="en-GB" w:eastAsia="zh-CN"/>
        </w:rPr>
        <w:t xml:space="preserve">System architecture for cellular IoT (C-IoT) device can be different based on the application, taking into account various design, performance and cost trade-offs. The focus of this paper is about the impact of air interface technology on the </w:t>
      </w:r>
      <w:proofErr w:type="spellStart"/>
      <w:r>
        <w:rPr>
          <w:lang w:val="en-GB" w:eastAsia="zh-CN"/>
        </w:rPr>
        <w:t>SoC</w:t>
      </w:r>
      <w:proofErr w:type="spellEnd"/>
      <w:r>
        <w:rPr>
          <w:lang w:val="en-GB" w:eastAsia="zh-CN"/>
        </w:rPr>
        <w:t xml:space="preserve"> design. A generic system diagram of a typical NB-IoT device implementation is shown in Figure 1. The figure depicts core functions mainly determined by the air interface technology and external components which are expected to be applicable to different C-IoT technologies. The flash memory depicted in the figure can either be embedded or can be external depending on the selected system architecture. Flash memory can be used to store protocol stack software (part of the modem core) and application software (not part of the modem core). Further </w:t>
      </w:r>
      <w:proofErr w:type="spellStart"/>
      <w:r>
        <w:rPr>
          <w:lang w:val="en-GB" w:eastAsia="zh-CN"/>
        </w:rPr>
        <w:t>SoC</w:t>
      </w:r>
      <w:proofErr w:type="spellEnd"/>
      <w:r>
        <w:rPr>
          <w:lang w:val="en-GB" w:eastAsia="zh-CN"/>
        </w:rPr>
        <w:t xml:space="preserve"> components include power amplifier (PA), power management unit (PMU), and interfaces to SIM card and other peripherals. Some of those blocks, like PA or PMU, can also be outside of the </w:t>
      </w:r>
      <w:proofErr w:type="spellStart"/>
      <w:r>
        <w:rPr>
          <w:lang w:val="en-GB" w:eastAsia="zh-CN"/>
        </w:rPr>
        <w:t>SoC</w:t>
      </w:r>
      <w:proofErr w:type="spellEnd"/>
      <w:r>
        <w:rPr>
          <w:lang w:val="en-GB" w:eastAsia="zh-CN"/>
        </w:rPr>
        <w:t xml:space="preserve"> depending on the selected system architecture.</w:t>
      </w:r>
    </w:p>
    <w:p w14:paraId="49D7FDAE" w14:textId="02BCD4DA" w:rsidR="006166D9" w:rsidRDefault="006166D9" w:rsidP="006166D9">
      <w:pPr>
        <w:jc w:val="both"/>
        <w:rPr>
          <w:lang w:val="en-GB" w:eastAsia="zh-CN"/>
        </w:rPr>
      </w:pPr>
      <w:r>
        <w:rPr>
          <w:lang w:val="en-GB" w:eastAsia="zh-CN"/>
        </w:rPr>
        <w:t>Modem core functions consist of RF/</w:t>
      </w:r>
      <w:proofErr w:type="spellStart"/>
      <w:r>
        <w:rPr>
          <w:lang w:val="en-GB" w:eastAsia="zh-CN"/>
        </w:rPr>
        <w:t>analog</w:t>
      </w:r>
      <w:proofErr w:type="spellEnd"/>
      <w:r>
        <w:rPr>
          <w:lang w:val="en-GB" w:eastAsia="zh-CN"/>
        </w:rPr>
        <w:t xml:space="preserve"> components, processors for the controller and baseband digital processing, hardware accelerators and memory. Details of RF transceiver architecture can be found in Section 3. All of the tasks related to applications, drivers and the protocol stack are performed by the controller. Baseband processing tasks are executed by DSP core. Some of the common functions, such as channel encoding/decoding and FFT/IFFT, can implemented in hardware to have better power efficiency. Capability of the DSP core and memory requirements due to baseband processing are determined by the maximum expected computational load and buffer size, which are analysed in Section </w:t>
      </w:r>
      <w:r w:rsidR="006B3939">
        <w:rPr>
          <w:highlight w:val="yellow"/>
          <w:lang w:val="en-GB" w:eastAsia="zh-CN"/>
        </w:rPr>
        <w:fldChar w:fldCharType="begin"/>
      </w:r>
      <w:r w:rsidR="006B3939">
        <w:rPr>
          <w:lang w:val="en-GB" w:eastAsia="zh-CN"/>
        </w:rPr>
        <w:instrText xml:space="preserve"> REF _Ref434551723 \r \h </w:instrText>
      </w:r>
      <w:r w:rsidR="006B3939">
        <w:rPr>
          <w:highlight w:val="yellow"/>
          <w:lang w:val="en-GB" w:eastAsia="zh-CN"/>
        </w:rPr>
      </w:r>
      <w:r w:rsidR="006B3939">
        <w:rPr>
          <w:highlight w:val="yellow"/>
          <w:lang w:val="en-GB" w:eastAsia="zh-CN"/>
        </w:rPr>
        <w:fldChar w:fldCharType="separate"/>
      </w:r>
      <w:r w:rsidR="006B3939">
        <w:rPr>
          <w:lang w:val="en-GB" w:eastAsia="zh-CN"/>
        </w:rPr>
        <w:t>4</w:t>
      </w:r>
      <w:r w:rsidR="006B3939">
        <w:rPr>
          <w:highlight w:val="yellow"/>
          <w:lang w:val="en-GB" w:eastAsia="zh-CN"/>
        </w:rPr>
        <w:fldChar w:fldCharType="end"/>
      </w:r>
      <w:r>
        <w:rPr>
          <w:lang w:val="en-GB" w:eastAsia="zh-CN"/>
        </w:rPr>
        <w:t>.</w:t>
      </w:r>
    </w:p>
    <w:p w14:paraId="7E2BE9E7" w14:textId="77777777" w:rsidR="006166D9" w:rsidRDefault="006166D9" w:rsidP="006166D9">
      <w:pPr>
        <w:jc w:val="both"/>
        <w:rPr>
          <w:lang w:val="en-GB" w:eastAsia="zh-CN"/>
        </w:rPr>
      </w:pPr>
      <w:r>
        <w:rPr>
          <w:lang w:val="en-GB" w:eastAsia="zh-CN"/>
        </w:rPr>
        <w:t>In subsequent sections, we explain and analyse complexity of each core function.</w:t>
      </w:r>
    </w:p>
    <w:p w14:paraId="75B9401F" w14:textId="77777777" w:rsidR="006166D9" w:rsidRPr="00DF2616" w:rsidRDefault="006166D9" w:rsidP="006166D9">
      <w:pPr>
        <w:rPr>
          <w:lang w:val="en-GB" w:eastAsia="zh-CN"/>
        </w:rPr>
      </w:pPr>
    </w:p>
    <w:p w14:paraId="5EDDD32E" w14:textId="77777777" w:rsidR="006166D9" w:rsidRDefault="006166D9" w:rsidP="006166D9">
      <w:pPr>
        <w:keepNext/>
        <w:jc w:val="center"/>
      </w:pPr>
    </w:p>
    <w:p w14:paraId="7EFB7787" w14:textId="77777777" w:rsidR="006166D9" w:rsidRDefault="006166D9" w:rsidP="006166D9">
      <w:pPr>
        <w:keepNext/>
        <w:jc w:val="center"/>
      </w:pPr>
    </w:p>
    <w:p w14:paraId="102584DC" w14:textId="77777777" w:rsidR="006166D9" w:rsidRDefault="006166D9" w:rsidP="006166D9">
      <w:pPr>
        <w:pStyle w:val="Caption"/>
        <w:jc w:val="center"/>
      </w:pPr>
    </w:p>
    <w:p w14:paraId="0A66A77E" w14:textId="77777777" w:rsidR="006166D9" w:rsidRDefault="006166D9" w:rsidP="006166D9">
      <w:pPr>
        <w:pStyle w:val="Caption"/>
        <w:jc w:val="center"/>
      </w:pPr>
      <w:r>
        <w:rPr>
          <w:noProof/>
        </w:rPr>
        <w:drawing>
          <wp:inline distT="0" distB="0" distL="0" distR="0" wp14:anchorId="34E4AE27" wp14:editId="43F9DE7E">
            <wp:extent cx="4030318" cy="3132667"/>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7488" cy="3138240"/>
                    </a:xfrm>
                    <a:prstGeom prst="rect">
                      <a:avLst/>
                    </a:prstGeom>
                    <a:noFill/>
                  </pic:spPr>
                </pic:pic>
              </a:graphicData>
            </a:graphic>
          </wp:inline>
        </w:drawing>
      </w:r>
    </w:p>
    <w:p w14:paraId="1F344FC3" w14:textId="5A935D6E" w:rsidR="006166D9" w:rsidRDefault="006166D9" w:rsidP="006166D9">
      <w:pPr>
        <w:pStyle w:val="Caption"/>
        <w:jc w:val="center"/>
      </w:pPr>
      <w:r>
        <w:t xml:space="preserve">Figure </w:t>
      </w:r>
      <w:fldSimple w:instr=" SEQ Figure \* ARABIC ">
        <w:r>
          <w:rPr>
            <w:noProof/>
          </w:rPr>
          <w:t>1</w:t>
        </w:r>
      </w:fldSimple>
      <w:r>
        <w:t xml:space="preserve">. System diagram of example NB-IoT </w:t>
      </w:r>
      <w:proofErr w:type="spellStart"/>
      <w:r>
        <w:t>SoC</w:t>
      </w:r>
      <w:proofErr w:type="spellEnd"/>
      <w:r>
        <w:t xml:space="preserve"> design</w:t>
      </w:r>
    </w:p>
    <w:p w14:paraId="4015F5F9" w14:textId="77777777" w:rsidR="006166D9" w:rsidRDefault="006166D9" w:rsidP="006166D9">
      <w:pPr>
        <w:pStyle w:val="Heading1"/>
        <w:ind w:left="284" w:hanging="284"/>
        <w:textAlignment w:val="auto"/>
        <w:rPr>
          <w:lang w:val="en-US"/>
        </w:rPr>
      </w:pPr>
      <w:r>
        <w:rPr>
          <w:lang w:val="en-US"/>
        </w:rPr>
        <w:t>RF Transceiver Complexity</w:t>
      </w:r>
    </w:p>
    <w:p w14:paraId="13936D5D" w14:textId="77777777" w:rsidR="00523841" w:rsidRPr="00523841" w:rsidRDefault="00523841" w:rsidP="006166D9">
      <w:pPr>
        <w:jc w:val="both"/>
        <w:rPr>
          <w:b/>
          <w:u w:val="single"/>
          <w:lang w:eastAsia="zh-CN"/>
        </w:rPr>
      </w:pPr>
      <w:r w:rsidRPr="00523841">
        <w:rPr>
          <w:b/>
          <w:sz w:val="22"/>
          <w:u w:val="single"/>
          <w:lang w:eastAsia="zh-CN"/>
        </w:rPr>
        <w:t>Support of a Polar Tx architecture</w:t>
      </w:r>
    </w:p>
    <w:p w14:paraId="258A2E72" w14:textId="7A5DCF10" w:rsidR="006166D9" w:rsidRDefault="006166D9" w:rsidP="006166D9">
      <w:pPr>
        <w:jc w:val="both"/>
        <w:rPr>
          <w:lang w:eastAsia="zh-CN"/>
        </w:rPr>
      </w:pPr>
      <w:r>
        <w:rPr>
          <w:lang w:eastAsia="zh-CN"/>
        </w:rPr>
        <w:t xml:space="preserve">The transmitter chain is based on polar transmitter architecture to have better power efficiency than conventional I/Q up-conversion architectures used in many other systems. Especially if the device has to fulfill the tough noise requirements specified in </w:t>
      </w:r>
      <w:r w:rsidR="00523841">
        <w:rPr>
          <w:lang w:eastAsia="zh-CN"/>
        </w:rPr>
        <w:t xml:space="preserve">TS </w:t>
      </w:r>
      <w:r>
        <w:rPr>
          <w:lang w:eastAsia="zh-CN"/>
        </w:rPr>
        <w:t>45.005 for GSM compatible devices in the low bands of -79dBm/100kHz, a polar modulator has much lower power consumption since there are no I/Q mixers degrading the noise performance and drawing current. Compared to standard LTE it is much easier to use a polar modulator for the NB-</w:t>
      </w:r>
      <w:r w:rsidR="00523841">
        <w:rPr>
          <w:lang w:eastAsia="zh-CN"/>
        </w:rPr>
        <w:t>IoT</w:t>
      </w:r>
      <w:r>
        <w:rPr>
          <w:lang w:eastAsia="zh-CN"/>
        </w:rPr>
        <w:t xml:space="preserve"> </w:t>
      </w:r>
      <w:proofErr w:type="spellStart"/>
      <w:r>
        <w:rPr>
          <w:lang w:eastAsia="zh-CN"/>
        </w:rPr>
        <w:t>SoC</w:t>
      </w:r>
      <w:proofErr w:type="spellEnd"/>
      <w:r>
        <w:rPr>
          <w:lang w:eastAsia="zh-CN"/>
        </w:rPr>
        <w:t>, since the modulation bandwidth is much lower than in normal LTE, this is another reason why a polar modulator has an advantage here. Also</w:t>
      </w:r>
      <w:r w:rsidR="00523841">
        <w:rPr>
          <w:lang w:eastAsia="zh-CN"/>
        </w:rPr>
        <w:t>,</w:t>
      </w:r>
      <w:r>
        <w:rPr>
          <w:lang w:eastAsia="zh-CN"/>
        </w:rPr>
        <w:t xml:space="preserve"> </w:t>
      </w:r>
      <w:r w:rsidR="00523841">
        <w:rPr>
          <w:lang w:eastAsia="zh-CN"/>
        </w:rPr>
        <w:t>for an LTE-based</w:t>
      </w:r>
      <w:r>
        <w:rPr>
          <w:lang w:eastAsia="zh-CN"/>
        </w:rPr>
        <w:t xml:space="preserve"> NB-</w:t>
      </w:r>
      <w:r w:rsidR="00523841">
        <w:rPr>
          <w:lang w:eastAsia="zh-CN"/>
        </w:rPr>
        <w:t>IoT</w:t>
      </w:r>
      <w:r>
        <w:rPr>
          <w:lang w:eastAsia="zh-CN"/>
        </w:rPr>
        <w:t xml:space="preserve"> </w:t>
      </w:r>
      <w:r w:rsidR="00523841">
        <w:rPr>
          <w:lang w:eastAsia="zh-CN"/>
        </w:rPr>
        <w:t xml:space="preserve">solution </w:t>
      </w:r>
      <w:r>
        <w:rPr>
          <w:lang w:eastAsia="zh-CN"/>
        </w:rPr>
        <w:t xml:space="preserve">the noise requirements </w:t>
      </w:r>
      <w:r w:rsidR="00523841">
        <w:rPr>
          <w:lang w:eastAsia="zh-CN"/>
        </w:rPr>
        <w:t>(corresponding to</w:t>
      </w:r>
      <w:r>
        <w:rPr>
          <w:lang w:eastAsia="zh-CN"/>
        </w:rPr>
        <w:t xml:space="preserve"> LTE</w:t>
      </w:r>
      <w:r w:rsidR="00523841">
        <w:rPr>
          <w:lang w:eastAsia="zh-CN"/>
        </w:rPr>
        <w:t>)</w:t>
      </w:r>
      <w:r>
        <w:rPr>
          <w:lang w:eastAsia="zh-CN"/>
        </w:rPr>
        <w:t xml:space="preserve"> are -50dBm/MHz which can also save current.</w:t>
      </w:r>
    </w:p>
    <w:p w14:paraId="328906F4" w14:textId="689EF1A4" w:rsidR="006166D9" w:rsidRDefault="006166D9" w:rsidP="006166D9">
      <w:pPr>
        <w:jc w:val="both"/>
        <w:rPr>
          <w:lang w:eastAsia="zh-CN"/>
        </w:rPr>
      </w:pPr>
      <w:r>
        <w:rPr>
          <w:lang w:eastAsia="zh-CN"/>
        </w:rPr>
        <w:t xml:space="preserve">Polar architecture also has a significant advantage if the PA is integrated, since the harmonics of the PA and the VCO frequency are the same, while in I/Q modulators it is different and leakage of PA harmonics into the VCO pose a significant challenge. Therefore, polar architecture is best suited for PA integration. This has been proven in </w:t>
      </w:r>
      <w:r w:rsidR="00523841">
        <w:rPr>
          <w:lang w:eastAsia="zh-CN"/>
        </w:rPr>
        <w:fldChar w:fldCharType="begin"/>
      </w:r>
      <w:r w:rsidR="00523841">
        <w:rPr>
          <w:lang w:eastAsia="zh-CN"/>
        </w:rPr>
        <w:instrText xml:space="preserve"> REF _Ref431224808 \r \h </w:instrText>
      </w:r>
      <w:r w:rsidR="00523841">
        <w:rPr>
          <w:lang w:eastAsia="zh-CN"/>
        </w:rPr>
      </w:r>
      <w:r w:rsidR="00523841">
        <w:rPr>
          <w:lang w:eastAsia="zh-CN"/>
        </w:rPr>
        <w:fldChar w:fldCharType="separate"/>
      </w:r>
      <w:r w:rsidR="00523841">
        <w:rPr>
          <w:lang w:eastAsia="zh-CN"/>
        </w:rPr>
        <w:t>[3]</w:t>
      </w:r>
      <w:r w:rsidR="00523841">
        <w:rPr>
          <w:lang w:eastAsia="zh-CN"/>
        </w:rPr>
        <w:fldChar w:fldCharType="end"/>
      </w:r>
      <w:r>
        <w:rPr>
          <w:lang w:eastAsia="zh-CN"/>
        </w:rPr>
        <w:t xml:space="preserve"> for a UMTS/HSPA transceiver with integrated PA.</w:t>
      </w:r>
      <w:r w:rsidR="00523841">
        <w:rPr>
          <w:lang w:eastAsia="zh-CN"/>
        </w:rPr>
        <w:t xml:space="preserve"> </w:t>
      </w:r>
    </w:p>
    <w:p w14:paraId="7BDD8BF9" w14:textId="738223CE" w:rsidR="00523841" w:rsidRDefault="00523841" w:rsidP="006166D9">
      <w:pPr>
        <w:jc w:val="both"/>
        <w:rPr>
          <w:lang w:eastAsia="zh-CN"/>
        </w:rPr>
      </w:pPr>
      <w:r>
        <w:rPr>
          <w:lang w:eastAsia="zh-CN"/>
        </w:rPr>
        <w:t xml:space="preserve">In consideration of the above, rotated PSK modulation schemes (pi/2-BPSK, pi/4-QPSK, etc.) that can avoid abrupt phase transitions requiring higher PA backoff are desirable compared to their Cartesian counterparts. Further, </w:t>
      </w:r>
      <w:r w:rsidR="00F04DA1">
        <w:rPr>
          <w:lang w:eastAsia="zh-CN"/>
        </w:rPr>
        <w:t xml:space="preserve">a design like </w:t>
      </w:r>
      <w:r>
        <w:rPr>
          <w:lang w:eastAsia="zh-CN"/>
        </w:rPr>
        <w:t xml:space="preserve">PRACH format </w:t>
      </w:r>
      <w:r w:rsidR="00F04DA1">
        <w:rPr>
          <w:lang w:eastAsia="zh-CN"/>
        </w:rPr>
        <w:t xml:space="preserve">2 to be used in extreme coverage scenarios, e.g., at 164 dB MCL </w:t>
      </w:r>
      <w:r w:rsidR="00F04DA1">
        <w:rPr>
          <w:lang w:eastAsia="zh-CN"/>
        </w:rPr>
        <w:fldChar w:fldCharType="begin"/>
      </w:r>
      <w:r w:rsidR="00F04DA1">
        <w:rPr>
          <w:lang w:eastAsia="zh-CN"/>
        </w:rPr>
        <w:instrText xml:space="preserve"> REF _Ref434547792 \r \h </w:instrText>
      </w:r>
      <w:r w:rsidR="00F04DA1">
        <w:rPr>
          <w:lang w:eastAsia="zh-CN"/>
        </w:rPr>
      </w:r>
      <w:r w:rsidR="00F04DA1">
        <w:rPr>
          <w:lang w:eastAsia="zh-CN"/>
        </w:rPr>
        <w:fldChar w:fldCharType="separate"/>
      </w:r>
      <w:r w:rsidR="00F04DA1">
        <w:rPr>
          <w:lang w:eastAsia="zh-CN"/>
        </w:rPr>
        <w:t>[4]</w:t>
      </w:r>
      <w:r w:rsidR="00F04DA1">
        <w:rPr>
          <w:lang w:eastAsia="zh-CN"/>
        </w:rPr>
        <w:fldChar w:fldCharType="end"/>
      </w:r>
      <w:r w:rsidR="00F04DA1">
        <w:rPr>
          <w:lang w:eastAsia="zh-CN"/>
        </w:rPr>
        <w:t xml:space="preserve"> enables a single-tone PRACH transmission thereby allowing for an efficient implementation of the polar transmitter architecture.</w:t>
      </w:r>
    </w:p>
    <w:p w14:paraId="7AD81C7E" w14:textId="4FCA19BD" w:rsidR="008F3D4D" w:rsidRPr="008F3D4D" w:rsidRDefault="008F3D4D" w:rsidP="006166D9">
      <w:pPr>
        <w:jc w:val="both"/>
        <w:rPr>
          <w:b/>
          <w:sz w:val="22"/>
          <w:u w:val="single"/>
          <w:lang w:eastAsia="zh-CN"/>
        </w:rPr>
      </w:pPr>
      <w:r w:rsidRPr="008F3D4D">
        <w:rPr>
          <w:b/>
          <w:sz w:val="22"/>
          <w:u w:val="single"/>
          <w:lang w:eastAsia="zh-CN"/>
        </w:rPr>
        <w:t>Support of Half-duplex operation</w:t>
      </w:r>
    </w:p>
    <w:p w14:paraId="174A4D31" w14:textId="0B6BEAA7" w:rsidR="008F3D4D" w:rsidRDefault="008F3D4D" w:rsidP="006166D9">
      <w:pPr>
        <w:jc w:val="both"/>
        <w:rPr>
          <w:lang w:eastAsia="zh-CN"/>
        </w:rPr>
      </w:pPr>
      <w:r>
        <w:rPr>
          <w:lang w:eastAsia="zh-CN"/>
        </w:rPr>
        <w:t>Half-duplex (HD) operation, e.g., HD-FDD, at the device side should be prioritized for design of the NB-IoT system as this can enable low cost implementations of the RF front-end by avoiding the need for external duplexers and antenna switches that would otherwise be required for FD-FDD operation. The presence of additional duplexers and switches can result in added cost, size, and power consumption, as well as make it challenging to realize integrated PA implementation. Thus, NB-</w:t>
      </w:r>
      <w:r>
        <w:rPr>
          <w:lang w:eastAsia="zh-CN"/>
        </w:rPr>
        <w:lastRenderedPageBreak/>
        <w:t>IoT devices can be expected to benefit significantly if they only support HD-FDD and are not expected to support FD-FDD operation.</w:t>
      </w:r>
    </w:p>
    <w:p w14:paraId="37FB1760" w14:textId="77777777" w:rsidR="005B7EA0" w:rsidRPr="005B7EA0" w:rsidRDefault="005B7EA0" w:rsidP="006166D9">
      <w:pPr>
        <w:jc w:val="both"/>
        <w:rPr>
          <w:b/>
          <w:sz w:val="22"/>
          <w:u w:val="single"/>
          <w:lang w:eastAsia="zh-CN"/>
        </w:rPr>
      </w:pPr>
      <w:r w:rsidRPr="005B7EA0">
        <w:rPr>
          <w:b/>
          <w:sz w:val="22"/>
          <w:u w:val="single"/>
          <w:lang w:eastAsia="zh-CN"/>
        </w:rPr>
        <w:t>Support of integrated PA</w:t>
      </w:r>
    </w:p>
    <w:p w14:paraId="3F2E23B9" w14:textId="255931E9" w:rsidR="005B7EA0" w:rsidRDefault="005B7EA0" w:rsidP="006166D9">
      <w:pPr>
        <w:jc w:val="both"/>
        <w:rPr>
          <w:lang w:eastAsia="zh-CN"/>
        </w:rPr>
      </w:pPr>
      <w:r>
        <w:rPr>
          <w:lang w:eastAsia="zh-CN"/>
        </w:rPr>
        <w:t xml:space="preserve">The feasibility of designing an integrated PA that can deliver 27dBm of power for WCDMA was demonstrated in </w:t>
      </w:r>
      <w:r>
        <w:rPr>
          <w:lang w:eastAsia="zh-CN"/>
        </w:rPr>
        <w:fldChar w:fldCharType="begin"/>
      </w:r>
      <w:r>
        <w:rPr>
          <w:lang w:eastAsia="zh-CN"/>
        </w:rPr>
        <w:instrText xml:space="preserve"> REF _Ref431224808 \r \h </w:instrText>
      </w:r>
      <w:r>
        <w:rPr>
          <w:lang w:eastAsia="zh-CN"/>
        </w:rPr>
      </w:r>
      <w:r>
        <w:rPr>
          <w:lang w:eastAsia="zh-CN"/>
        </w:rPr>
        <w:fldChar w:fldCharType="separate"/>
      </w:r>
      <w:r>
        <w:rPr>
          <w:lang w:eastAsia="zh-CN"/>
        </w:rPr>
        <w:t>[3]</w:t>
      </w:r>
      <w:r>
        <w:rPr>
          <w:lang w:eastAsia="zh-CN"/>
        </w:rPr>
        <w:fldChar w:fldCharType="end"/>
      </w:r>
      <w:r>
        <w:rPr>
          <w:lang w:eastAsia="zh-CN"/>
        </w:rPr>
        <w:t xml:space="preserve">. Since there is no duplexer required </w:t>
      </w:r>
      <w:r w:rsidR="003E6860">
        <w:rPr>
          <w:lang w:eastAsia="zh-CN"/>
        </w:rPr>
        <w:t xml:space="preserve">(assuming half duplex operation) </w:t>
      </w:r>
      <w:r>
        <w:rPr>
          <w:lang w:eastAsia="zh-CN"/>
        </w:rPr>
        <w:t xml:space="preserve">and the associated losses can be omitted, this PA can be modified to deliver significantly lower power in the order of 24dBm, which reduces current consumption and delivers 23dBm at the antenna port. As mentioned above, the polar modulator architecture further helps in realizing this. </w:t>
      </w:r>
    </w:p>
    <w:p w14:paraId="5789309B" w14:textId="20198C0D" w:rsidR="0092726C" w:rsidRDefault="005B7EA0" w:rsidP="0092726C">
      <w:pPr>
        <w:overflowPunct/>
        <w:autoSpaceDE/>
        <w:autoSpaceDN/>
        <w:adjustRightInd/>
        <w:spacing w:before="60"/>
        <w:jc w:val="both"/>
        <w:textAlignment w:val="auto"/>
      </w:pPr>
      <w:r>
        <w:rPr>
          <w:lang w:eastAsia="zh-CN"/>
        </w:rPr>
        <w:t xml:space="preserve">While </w:t>
      </w:r>
      <w:r w:rsidR="006166D9">
        <w:rPr>
          <w:lang w:eastAsia="zh-CN"/>
        </w:rPr>
        <w:t xml:space="preserve">SC-FDMA modulation in UL is known for good envelope linearity properties </w:t>
      </w:r>
      <w:r>
        <w:rPr>
          <w:lang w:eastAsia="zh-CN"/>
        </w:rPr>
        <w:t xml:space="preserve">compared to OFDMA waveform, it experiences somewhat higher PAPR for multi-subcarrier transmissions </w:t>
      </w:r>
      <w:r w:rsidR="0092726C">
        <w:rPr>
          <w:lang w:eastAsia="zh-CN"/>
        </w:rPr>
        <w:t xml:space="preserve">compared to the option of FDMA waveform with </w:t>
      </w:r>
      <w:r>
        <w:rPr>
          <w:lang w:eastAsia="zh-CN"/>
        </w:rPr>
        <w:t xml:space="preserve">GMSK </w:t>
      </w:r>
      <w:r w:rsidR="0092726C">
        <w:rPr>
          <w:lang w:eastAsia="zh-CN"/>
        </w:rPr>
        <w:t>modulation</w:t>
      </w:r>
      <w:r w:rsidR="006166D9">
        <w:rPr>
          <w:lang w:eastAsia="zh-CN"/>
        </w:rPr>
        <w:t>.</w:t>
      </w:r>
      <w:r>
        <w:rPr>
          <w:lang w:eastAsia="zh-CN"/>
        </w:rPr>
        <w:t xml:space="preserve"> For SC-FDMA, the PAPR increases with the transmission bandwidth, thereby causing PA backoff. </w:t>
      </w:r>
      <w:r w:rsidR="0092726C">
        <w:rPr>
          <w:lang w:eastAsia="zh-CN"/>
        </w:rPr>
        <w:t xml:space="preserve">To address this, single-tone transmission on the UL has been proposed for NB-IoT especially for UEs in extreme coverage conditions. Thus, </w:t>
      </w:r>
      <w:r w:rsidR="0092726C">
        <w:t xml:space="preserve">the support of UL transmissions using a single subcarrier allocation and power efficient modulation schemes like phase rotated PSK, e.g., pi/2-BPSK, pi/4-QPSK, can achieve an effective PAPR very close to 0 </w:t>
      </w:r>
      <w:proofErr w:type="spellStart"/>
      <w:r w:rsidR="0092726C">
        <w:t>dB.</w:t>
      </w:r>
      <w:proofErr w:type="spellEnd"/>
      <w:r w:rsidR="0092726C">
        <w:t xml:space="preserve"> Such UL allocations can be used for the UEs requiring large amount of coverage enhancement, while for UEs in better radio conditions, that can be expected to be relatively less sensitive to the slightly higher PAPR of SC-FDMA, UL allocations with multiple subcarriers may be used for spectrally efficient operation. </w:t>
      </w:r>
      <w:r w:rsidR="0092726C">
        <w:rPr>
          <w:lang w:eastAsia="zh-CN"/>
        </w:rPr>
        <w:t>If the single-tone transmission mode is used and the PAPR is reduced due to this, either a higher output power with lower backoff can be used resulting in a better efficiency or UL coverage, or, alternatively, the transmission power can be reduced thereby enabling device power consumption reduction.</w:t>
      </w:r>
    </w:p>
    <w:p w14:paraId="242FE448" w14:textId="7B56969F" w:rsidR="0092726C" w:rsidRDefault="0092726C" w:rsidP="0092726C">
      <w:pPr>
        <w:jc w:val="both"/>
      </w:pPr>
      <w:r>
        <w:t xml:space="preserve">Comparing to the option of FDMA with GMSK modulation (with the possibility of channel bonding), the option of SC-FDMA with the support of single-tone transmissions can provide a reasonable level of flexibility in realizing the tradeoff between spectral efficiency and power efficiency that can be beneficial not only for device power consumption (e.g., more spectrally efficient transmission when in good channel conditions) but also for the overall resource utilization at the system-level. Additionally, various other PAPR reduction techniques like application of precoding, etc. may be considered further to provide UL transmission schemes with very low PAPR. </w:t>
      </w:r>
    </w:p>
    <w:p w14:paraId="4DDC9C9A" w14:textId="0DD03B27" w:rsidR="006166D9" w:rsidRDefault="0092726C" w:rsidP="0092726C">
      <w:pPr>
        <w:jc w:val="both"/>
        <w:rPr>
          <w:lang w:eastAsia="zh-CN"/>
        </w:rPr>
      </w:pPr>
      <w:r>
        <w:rPr>
          <w:lang w:eastAsia="zh-CN"/>
        </w:rPr>
        <w:t>Finally, it should be noted that, in practice, the more critical Cubic Metric (CM) would not be 0 dB even for FDMA with GMSK alternative when the need of oversampling is taken into account (compared to PAPR).</w:t>
      </w:r>
    </w:p>
    <w:p w14:paraId="0879F22E" w14:textId="29AFA1E9" w:rsidR="0092726C" w:rsidRPr="0092726C" w:rsidRDefault="0092726C" w:rsidP="006166D9">
      <w:pPr>
        <w:jc w:val="both"/>
        <w:rPr>
          <w:b/>
          <w:sz w:val="22"/>
          <w:u w:val="single"/>
          <w:lang w:eastAsia="zh-CN"/>
        </w:rPr>
      </w:pPr>
      <w:r w:rsidRPr="0092726C">
        <w:rPr>
          <w:b/>
          <w:sz w:val="22"/>
          <w:u w:val="single"/>
          <w:lang w:eastAsia="zh-CN"/>
        </w:rPr>
        <w:t>NB-IoT Receiver and DC offset</w:t>
      </w:r>
    </w:p>
    <w:p w14:paraId="2370913F" w14:textId="554E9E4D" w:rsidR="006166D9" w:rsidRDefault="006166D9" w:rsidP="006166D9">
      <w:pPr>
        <w:jc w:val="both"/>
        <w:rPr>
          <w:lang w:eastAsia="zh-CN"/>
        </w:rPr>
      </w:pPr>
      <w:r>
        <w:rPr>
          <w:lang w:eastAsia="zh-CN"/>
        </w:rPr>
        <w:t>The receiver can be quite straight forward with LNA, I/Q down-conversion, filtering and AGC, and the ADC. However, to save further chip area ADCs that can be directly connected to the mixer can be used. This saves significant chip area for the filters but enlarges the ADC a bit. Due to the simplicity of zero IF down-conversion architecture, it would be necessary to minimize the impact from the interference due to DC offset and different approaches can be further considered to address this.</w:t>
      </w:r>
      <w:r w:rsidR="00C70873">
        <w:rPr>
          <w:lang w:eastAsia="zh-CN"/>
        </w:rPr>
        <w:t xml:space="preserve"> These are further discussed in our companion contribution </w:t>
      </w:r>
      <w:r w:rsidR="00C70873">
        <w:rPr>
          <w:lang w:eastAsia="zh-CN"/>
        </w:rPr>
        <w:fldChar w:fldCharType="begin"/>
      </w:r>
      <w:r w:rsidR="00C70873">
        <w:rPr>
          <w:lang w:eastAsia="zh-CN"/>
        </w:rPr>
        <w:instrText xml:space="preserve"> REF _Ref434549115 \r \h </w:instrText>
      </w:r>
      <w:r w:rsidR="00C70873">
        <w:rPr>
          <w:lang w:eastAsia="zh-CN"/>
        </w:rPr>
      </w:r>
      <w:r w:rsidR="00C70873">
        <w:rPr>
          <w:lang w:eastAsia="zh-CN"/>
        </w:rPr>
        <w:fldChar w:fldCharType="separate"/>
      </w:r>
      <w:r w:rsidR="00C70873">
        <w:rPr>
          <w:lang w:eastAsia="zh-CN"/>
        </w:rPr>
        <w:t>[5]</w:t>
      </w:r>
      <w:r w:rsidR="00C70873">
        <w:rPr>
          <w:lang w:eastAsia="zh-CN"/>
        </w:rPr>
        <w:fldChar w:fldCharType="end"/>
      </w:r>
      <w:r w:rsidR="00C70873">
        <w:rPr>
          <w:lang w:eastAsia="zh-CN"/>
        </w:rPr>
        <w:t xml:space="preserve">. </w:t>
      </w:r>
    </w:p>
    <w:p w14:paraId="3080D470" w14:textId="77777777" w:rsidR="006166D9" w:rsidRDefault="006166D9" w:rsidP="006166D9">
      <w:pPr>
        <w:jc w:val="both"/>
        <w:rPr>
          <w:lang w:eastAsia="zh-CN"/>
        </w:rPr>
      </w:pPr>
      <w:r>
        <w:rPr>
          <w:lang w:eastAsia="zh-CN"/>
        </w:rPr>
        <w:t>As reference frequency an integrated crystal oscillator with external XTAL is proposed. This has a significant cost advantage over an external TC-VCXO although it consumes some additional chip area.</w:t>
      </w:r>
    </w:p>
    <w:p w14:paraId="59628927" w14:textId="33F92F00" w:rsidR="006166D9" w:rsidRDefault="006166D9" w:rsidP="006166D9">
      <w:pPr>
        <w:jc w:val="both"/>
      </w:pPr>
      <w:r>
        <w:t>Comparing the NB-LTE RF transceiver complexity with an average GPRS RF transceiver</w:t>
      </w:r>
      <w:r w:rsidR="00C70873">
        <w:t xml:space="preserve"> </w:t>
      </w:r>
      <w:r w:rsidR="00C70873">
        <w:fldChar w:fldCharType="begin"/>
      </w:r>
      <w:r w:rsidR="00C70873">
        <w:instrText xml:space="preserve"> REF _Ref429432128 \r \h </w:instrText>
      </w:r>
      <w:r w:rsidR="00C70873">
        <w:fldChar w:fldCharType="separate"/>
      </w:r>
      <w:r w:rsidR="00C70873">
        <w:t>[6]</w:t>
      </w:r>
      <w:r w:rsidR="00C70873">
        <w:fldChar w:fldCharType="end"/>
      </w:r>
      <w:r w:rsidR="00C70873">
        <w:t xml:space="preserve"> - </w:t>
      </w:r>
      <w:r w:rsidR="00C70873">
        <w:fldChar w:fldCharType="begin"/>
      </w:r>
      <w:r w:rsidR="00C70873">
        <w:instrText xml:space="preserve"> REF _Ref429432147 \r \h </w:instrText>
      </w:r>
      <w:r w:rsidR="00C70873">
        <w:fldChar w:fldCharType="separate"/>
      </w:r>
      <w:r w:rsidR="00C70873">
        <w:t>[8]</w:t>
      </w:r>
      <w:r w:rsidR="00C70873">
        <w:fldChar w:fldCharType="end"/>
      </w:r>
      <w:r>
        <w:t>, we estimate the complexity for NB-LTE to be less than the average GPRS RF transceiver complexity in</w:t>
      </w:r>
      <w:r w:rsidR="00C70873">
        <w:t xml:space="preserve"> terms of required silicon area.</w:t>
      </w:r>
    </w:p>
    <w:p w14:paraId="1470CC8B" w14:textId="60F4CB44" w:rsidR="00DE3E0E" w:rsidRDefault="006166D9" w:rsidP="00015E40">
      <w:pPr>
        <w:pStyle w:val="Heading1"/>
      </w:pPr>
      <w:bookmarkStart w:id="1" w:name="_Ref434551723"/>
      <w:r>
        <w:t>Baseband</w:t>
      </w:r>
      <w:r w:rsidR="00724350">
        <w:t xml:space="preserve"> complexity for NB-IoT</w:t>
      </w:r>
      <w:bookmarkEnd w:id="1"/>
    </w:p>
    <w:p w14:paraId="46639FC7" w14:textId="7EF60FC9" w:rsidR="00CA6437" w:rsidRDefault="00921FD5" w:rsidP="002C4043">
      <w:pPr>
        <w:jc w:val="both"/>
        <w:rPr>
          <w:lang w:eastAsia="zh-CN"/>
        </w:rPr>
      </w:pPr>
      <w:r>
        <w:rPr>
          <w:lang w:eastAsia="zh-CN"/>
        </w:rPr>
        <w:t xml:space="preserve">In this section, we focus on the </w:t>
      </w:r>
      <w:r w:rsidR="00C1753A">
        <w:rPr>
          <w:lang w:eastAsia="zh-CN"/>
        </w:rPr>
        <w:t>baseband complexity with focus on computation and memory demands for cell search operation and reception of control and data packets.</w:t>
      </w:r>
      <w:r w:rsidR="008E39EA">
        <w:rPr>
          <w:lang w:eastAsia="zh-CN"/>
        </w:rPr>
        <w:t xml:space="preserve"> First, we present a brief description outlining our assumptions on the sampling rate used by NB-IoT devices for operation in OFDM systems with 15 kHz subcarrier spacing.</w:t>
      </w:r>
    </w:p>
    <w:p w14:paraId="2257D140" w14:textId="77777777" w:rsidR="008E39EA" w:rsidRPr="008E39EA" w:rsidRDefault="008E39EA" w:rsidP="002C4043">
      <w:pPr>
        <w:jc w:val="both"/>
        <w:rPr>
          <w:b/>
          <w:u w:val="single"/>
          <w:lang w:eastAsia="zh-CN"/>
        </w:rPr>
      </w:pPr>
      <w:r w:rsidRPr="008E39EA">
        <w:rPr>
          <w:b/>
          <w:sz w:val="22"/>
          <w:u w:val="single"/>
          <w:lang w:eastAsia="zh-CN"/>
        </w:rPr>
        <w:t>Sampling rate at UE receiver for NB-IoT</w:t>
      </w:r>
      <w:r w:rsidRPr="008E39EA">
        <w:rPr>
          <w:b/>
          <w:u w:val="single"/>
          <w:lang w:eastAsia="zh-CN"/>
        </w:rPr>
        <w:t xml:space="preserve"> </w:t>
      </w:r>
    </w:p>
    <w:p w14:paraId="61CF55C9" w14:textId="77777777" w:rsidR="008E39EA" w:rsidRDefault="00654BEF" w:rsidP="002C4043">
      <w:pPr>
        <w:jc w:val="both"/>
        <w:rPr>
          <w:lang w:eastAsia="zh-CN"/>
        </w:rPr>
      </w:pPr>
      <w:r>
        <w:rPr>
          <w:lang w:eastAsia="zh-CN"/>
        </w:rPr>
        <w:t>Towards this, we first note that for a narrowband system like NB-IoT spanning no more than 180 kHz, a much reduced sampling rate compared to regular LTE can be used by the NB-IoT d</w:t>
      </w:r>
      <w:r w:rsidR="00CE2BFC">
        <w:rPr>
          <w:lang w:eastAsia="zh-CN"/>
        </w:rPr>
        <w:t>evice for baseband operations. W</w:t>
      </w:r>
      <w:r>
        <w:rPr>
          <w:lang w:eastAsia="zh-CN"/>
        </w:rPr>
        <w:t xml:space="preserve">e consider a sampling rate of 240 kHz for </w:t>
      </w:r>
      <w:r w:rsidR="00CE2BFC">
        <w:rPr>
          <w:lang w:eastAsia="zh-CN"/>
        </w:rPr>
        <w:t xml:space="preserve">baseband operations. One of the challenges with a 240 kHz sampling rate arises from the fact that for 15 kHz subcarrier spacing, this amounts to 1.1 samples for a 4.7us-long CP. However, this issue can be circumvented by having </w:t>
      </w:r>
      <w:r w:rsidR="00CE2BFC">
        <w:rPr>
          <w:lang w:eastAsia="zh-CN"/>
        </w:rPr>
        <w:lastRenderedPageBreak/>
        <w:t>an intermediate sampling rate of 1.92 MHz such that the higher sampling rate is used corresponding to the CP part and subsequently remaining baseband operations are performed using a down-sampled version of the received (at 240 kHz).  For this, the ADC would need to operate at the higher sampling rate; however, in typical implementations,</w:t>
      </w:r>
      <w:r w:rsidR="00CE2BFC" w:rsidRPr="00CE2BFC">
        <w:rPr>
          <w:sz w:val="22"/>
          <w:lang w:eastAsia="zh-CN"/>
        </w:rPr>
        <w:t xml:space="preserve"> </w:t>
      </w:r>
      <w:r w:rsidR="00CE2BFC" w:rsidRPr="00CE2BFC">
        <w:rPr>
          <w:rFonts w:ascii="Symbol" w:hAnsi="Symbol"/>
          <w:sz w:val="22"/>
        </w:rPr>
        <w:t></w:t>
      </w:r>
      <w:r w:rsidR="00CE2BFC" w:rsidRPr="00CE2BFC">
        <w:rPr>
          <w:rFonts w:ascii="Symbol" w:hAnsi="Symbol"/>
          <w:sz w:val="22"/>
        </w:rPr>
        <w:t></w:t>
      </w:r>
      <w:r w:rsidR="00CE2BFC">
        <w:rPr>
          <w:rFonts w:ascii="Symbol" w:hAnsi="Symbol"/>
          <w:sz w:val="22"/>
        </w:rPr>
        <w:t></w:t>
      </w:r>
      <w:r w:rsidR="00CE2BFC" w:rsidRPr="00CE2BFC">
        <w:rPr>
          <w:lang w:eastAsia="zh-CN"/>
        </w:rPr>
        <w:t>ADCs</w:t>
      </w:r>
      <w:r w:rsidR="00CE2BFC">
        <w:rPr>
          <w:lang w:eastAsia="zh-CN"/>
        </w:rPr>
        <w:t xml:space="preserve"> are used that use high oversampling ratios. </w:t>
      </w:r>
    </w:p>
    <w:p w14:paraId="464E854D" w14:textId="7FA44366" w:rsidR="00654BEF" w:rsidRDefault="00847064" w:rsidP="002C4043">
      <w:pPr>
        <w:jc w:val="both"/>
        <w:rPr>
          <w:lang w:eastAsia="zh-CN"/>
        </w:rPr>
      </w:pPr>
      <w:r>
        <w:rPr>
          <w:lang w:eastAsia="zh-CN"/>
        </w:rPr>
        <w:t>There</w:t>
      </w:r>
      <w:r w:rsidR="008E39EA">
        <w:rPr>
          <w:lang w:eastAsia="zh-CN"/>
        </w:rPr>
        <w:t>fore</w:t>
      </w:r>
      <w:r>
        <w:rPr>
          <w:lang w:eastAsia="zh-CN"/>
        </w:rPr>
        <w:t xml:space="preserve">, </w:t>
      </w:r>
      <w:r w:rsidR="008E39EA">
        <w:rPr>
          <w:lang w:eastAsia="zh-CN"/>
        </w:rPr>
        <w:t xml:space="preserve">assuming that a sufficiently accurate timing synchronization accuracy (at least at the edge of the CP) is achieved, </w:t>
      </w:r>
      <w:r>
        <w:rPr>
          <w:lang w:eastAsia="zh-CN"/>
        </w:rPr>
        <w:t xml:space="preserve">a non-uniform sampling can be </w:t>
      </w:r>
      <w:r w:rsidR="008E39EA">
        <w:rPr>
          <w:lang w:eastAsia="zh-CN"/>
        </w:rPr>
        <w:t>realized</w:t>
      </w:r>
      <w:r>
        <w:rPr>
          <w:lang w:eastAsia="zh-CN"/>
        </w:rPr>
        <w:t xml:space="preserve"> such that we have 10 or 9 samples corresponding to the CP part at 1.92 MHz while the rest of the received samples are at 240 kHz sampling rate. </w:t>
      </w:r>
      <w:r w:rsidR="008E39EA">
        <w:rPr>
          <w:lang w:eastAsia="zh-CN"/>
        </w:rPr>
        <w:t xml:space="preserve">This is illustrated in Fig. 2 below. </w:t>
      </w:r>
      <w:r>
        <w:rPr>
          <w:lang w:eastAsia="zh-CN"/>
        </w:rPr>
        <w:t xml:space="preserve">Note that for the case of </w:t>
      </w:r>
      <w:r w:rsidR="00836DD0">
        <w:rPr>
          <w:lang w:eastAsia="zh-CN"/>
        </w:rPr>
        <w:t>NB-</w:t>
      </w:r>
      <w:r>
        <w:rPr>
          <w:lang w:eastAsia="zh-CN"/>
        </w:rPr>
        <w:t xml:space="preserve">PSS detection, since the CP location would not be known, a constant sampling rate of 240 kHz would need to be used (and this is assumed in the next sub-section and for evaluations in </w:t>
      </w:r>
      <w:r>
        <w:rPr>
          <w:lang w:eastAsia="zh-CN"/>
        </w:rPr>
        <w:fldChar w:fldCharType="begin"/>
      </w:r>
      <w:r>
        <w:rPr>
          <w:lang w:eastAsia="zh-CN"/>
        </w:rPr>
        <w:instrText xml:space="preserve"> REF _Ref434549579 \r \h </w:instrText>
      </w:r>
      <w:r>
        <w:rPr>
          <w:lang w:eastAsia="zh-CN"/>
        </w:rPr>
      </w:r>
      <w:r>
        <w:rPr>
          <w:lang w:eastAsia="zh-CN"/>
        </w:rPr>
        <w:fldChar w:fldCharType="separate"/>
      </w:r>
      <w:r>
        <w:rPr>
          <w:lang w:eastAsia="zh-CN"/>
        </w:rPr>
        <w:t>[9]</w:t>
      </w:r>
      <w:r>
        <w:rPr>
          <w:lang w:eastAsia="zh-CN"/>
        </w:rPr>
        <w:fldChar w:fldCharType="end"/>
      </w:r>
      <w:r>
        <w:rPr>
          <w:lang w:eastAsia="zh-CN"/>
        </w:rPr>
        <w:t xml:space="preserve">). </w:t>
      </w:r>
    </w:p>
    <w:p w14:paraId="5BAD46DC" w14:textId="79A66631" w:rsidR="008E39EA" w:rsidRDefault="008E39EA" w:rsidP="002C4043">
      <w:pPr>
        <w:jc w:val="both"/>
        <w:rPr>
          <w:lang w:val="en-GB" w:eastAsia="zh-CN"/>
        </w:rPr>
      </w:pPr>
      <w:r>
        <w:rPr>
          <w:rFonts w:ascii="Verdana" w:hAnsi="Verdana"/>
          <w:noProof/>
          <w:color w:val="0000FF"/>
        </w:rPr>
        <w:drawing>
          <wp:inline distT="0" distB="0" distL="0" distR="0" wp14:anchorId="5C373DA4" wp14:editId="5BDCBCDB">
            <wp:extent cx="6332220" cy="2230585"/>
            <wp:effectExtent l="0" t="0" r="0" b="0"/>
            <wp:docPr id="2" name="Picture 2" descr="cid:image002.png@01D0ED41.62A9D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0ED41.62A9D9A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332220" cy="2230585"/>
                    </a:xfrm>
                    <a:prstGeom prst="rect">
                      <a:avLst/>
                    </a:prstGeom>
                    <a:noFill/>
                    <a:ln>
                      <a:noFill/>
                    </a:ln>
                  </pic:spPr>
                </pic:pic>
              </a:graphicData>
            </a:graphic>
          </wp:inline>
        </w:drawing>
      </w:r>
    </w:p>
    <w:p w14:paraId="3E4603E9" w14:textId="74913D62" w:rsidR="008E39EA" w:rsidRPr="008E39EA" w:rsidRDefault="008E39EA" w:rsidP="008E39EA">
      <w:pPr>
        <w:jc w:val="center"/>
        <w:rPr>
          <w:b/>
          <w:bCs/>
        </w:rPr>
      </w:pPr>
      <w:r w:rsidRPr="008E39EA">
        <w:rPr>
          <w:b/>
          <w:bCs/>
        </w:rPr>
        <w:t xml:space="preserve">Fig. 2: An illustration of non-uniform sampling </w:t>
      </w:r>
      <w:r w:rsidR="007F686D">
        <w:rPr>
          <w:b/>
          <w:bCs/>
        </w:rPr>
        <w:t xml:space="preserve">(1.92 MHz and 240 kHz) </w:t>
      </w:r>
      <w:r w:rsidRPr="008E39EA">
        <w:rPr>
          <w:b/>
          <w:bCs/>
        </w:rPr>
        <w:t xml:space="preserve">to realize integer number of samples (10 or 9) for the </w:t>
      </w:r>
      <w:r>
        <w:rPr>
          <w:b/>
          <w:bCs/>
        </w:rPr>
        <w:t>CP</w:t>
      </w:r>
    </w:p>
    <w:p w14:paraId="2A26D0A9" w14:textId="06AC3560" w:rsidR="006166D9" w:rsidRDefault="006166D9" w:rsidP="00CA6437">
      <w:pPr>
        <w:pStyle w:val="Heading2"/>
      </w:pPr>
      <w:r>
        <w:t>Cell search complexity</w:t>
      </w:r>
    </w:p>
    <w:p w14:paraId="25720567" w14:textId="25299717" w:rsidR="006166D9" w:rsidRPr="00CA6437" w:rsidRDefault="006166D9" w:rsidP="006166D9">
      <w:pPr>
        <w:jc w:val="both"/>
        <w:rPr>
          <w:lang w:val="en-GB" w:eastAsia="zh-CN"/>
        </w:rPr>
      </w:pPr>
      <w:r>
        <w:rPr>
          <w:lang w:eastAsia="zh-CN"/>
        </w:rPr>
        <w:t xml:space="preserve">Cell search consists of frame and OFDM symbol boundary timing detection by using primary and secondary synchronization signals, referred to as </w:t>
      </w:r>
      <w:r w:rsidR="00836DD0">
        <w:rPr>
          <w:lang w:eastAsia="zh-CN"/>
        </w:rPr>
        <w:t>NB-</w:t>
      </w:r>
      <w:r>
        <w:rPr>
          <w:lang w:eastAsia="zh-CN"/>
        </w:rPr>
        <w:t xml:space="preserve">PSS and </w:t>
      </w:r>
      <w:r w:rsidR="00836DD0">
        <w:rPr>
          <w:lang w:eastAsia="zh-CN"/>
        </w:rPr>
        <w:t>NB-</w:t>
      </w:r>
      <w:r>
        <w:rPr>
          <w:lang w:eastAsia="zh-CN"/>
        </w:rPr>
        <w:t xml:space="preserve">SSS respectively. The design of the </w:t>
      </w:r>
      <w:r w:rsidR="00836DD0">
        <w:rPr>
          <w:lang w:eastAsia="zh-CN"/>
        </w:rPr>
        <w:t>NB-</w:t>
      </w:r>
      <w:r>
        <w:rPr>
          <w:lang w:eastAsia="zh-CN"/>
        </w:rPr>
        <w:t xml:space="preserve">PSS is based on the description for </w:t>
      </w:r>
      <w:r w:rsidR="00836DD0">
        <w:rPr>
          <w:lang w:eastAsia="zh-CN"/>
        </w:rPr>
        <w:t>“</w:t>
      </w:r>
      <w:r>
        <w:rPr>
          <w:lang w:eastAsia="zh-CN"/>
        </w:rPr>
        <w:t>M-PSS</w:t>
      </w:r>
      <w:r w:rsidR="00836DD0">
        <w:rPr>
          <w:lang w:eastAsia="zh-CN"/>
        </w:rPr>
        <w:t>”</w:t>
      </w:r>
      <w:r>
        <w:rPr>
          <w:lang w:eastAsia="zh-CN"/>
        </w:rPr>
        <w:t xml:space="preserve"> design in </w:t>
      </w:r>
      <w:r>
        <w:rPr>
          <w:lang w:eastAsia="zh-CN"/>
        </w:rPr>
        <w:fldChar w:fldCharType="begin"/>
      </w:r>
      <w:r>
        <w:rPr>
          <w:lang w:eastAsia="zh-CN"/>
        </w:rPr>
        <w:instrText xml:space="preserve"> REF _Ref431224580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p w14:paraId="76F5605E" w14:textId="2FE8760B" w:rsidR="00CA6437" w:rsidRDefault="00CA6437" w:rsidP="006166D9">
      <w:pPr>
        <w:pStyle w:val="Heading3"/>
      </w:pPr>
      <w:r>
        <w:t xml:space="preserve">UE complexity for </w:t>
      </w:r>
      <w:r w:rsidR="00836DD0">
        <w:t>NB-</w:t>
      </w:r>
      <w:r>
        <w:t>PSS detection</w:t>
      </w:r>
    </w:p>
    <w:p w14:paraId="3E7EF680" w14:textId="4E2365A5" w:rsidR="00724350" w:rsidRDefault="00724350" w:rsidP="00724350">
      <w:pPr>
        <w:jc w:val="both"/>
        <w:rPr>
          <w:lang w:eastAsia="zh-CN"/>
        </w:rPr>
      </w:pPr>
      <w:r>
        <w:rPr>
          <w:lang w:eastAsia="zh-CN"/>
        </w:rPr>
        <w:t>One of the most computationally intensive parts of cell search is the correlation with the primary synchronization signal (</w:t>
      </w:r>
      <w:r w:rsidR="00836DD0">
        <w:rPr>
          <w:lang w:eastAsia="zh-CN"/>
        </w:rPr>
        <w:t>NB-</w:t>
      </w:r>
      <w:r>
        <w:rPr>
          <w:lang w:eastAsia="zh-CN"/>
        </w:rPr>
        <w:t xml:space="preserve">PSS) sequence. </w:t>
      </w:r>
      <w:r w:rsidRPr="008F0FA3">
        <w:rPr>
          <w:lang w:eastAsia="zh-CN"/>
        </w:rPr>
        <w:t>This correlation needs to be</w:t>
      </w:r>
      <w:r>
        <w:rPr>
          <w:lang w:eastAsia="zh-CN"/>
        </w:rPr>
        <w:t xml:space="preserve"> performed over the periodicity of </w:t>
      </w:r>
      <w:r w:rsidR="00836DD0">
        <w:rPr>
          <w:lang w:eastAsia="zh-CN"/>
        </w:rPr>
        <w:t>NB-</w:t>
      </w:r>
      <w:r>
        <w:rPr>
          <w:lang w:eastAsia="zh-CN"/>
        </w:rPr>
        <w:t xml:space="preserve">PSS. Defining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Pr>
          <w:lang w:eastAsia="zh-CN"/>
        </w:rPr>
        <w:t xml:space="preserve"> as the period of </w:t>
      </w:r>
      <w:r w:rsidR="00836DD0">
        <w:rPr>
          <w:lang w:eastAsia="zh-CN"/>
        </w:rPr>
        <w:t>NB-</w:t>
      </w:r>
      <w:r>
        <w:rPr>
          <w:lang w:eastAsia="zh-CN"/>
        </w:rPr>
        <w:t>PSS and a</w:t>
      </w:r>
      <w:r w:rsidRPr="008F0FA3">
        <w:rPr>
          <w:lang w:eastAsia="zh-CN"/>
        </w:rPr>
        <w:t xml:space="preserve">ssuming a sampling </w:t>
      </w:r>
      <w:proofErr w:type="gramStart"/>
      <w:r w:rsidRPr="008F0FA3">
        <w:rPr>
          <w:lang w:eastAsia="zh-CN"/>
        </w:rPr>
        <w:t>frequency</w:t>
      </w:r>
      <w:r w:rsidR="008604A0">
        <w:rPr>
          <w:lang w:eastAsia="zh-CN"/>
        </w:rPr>
        <w:t xml:space="preserve"> </w:t>
      </w:r>
      <w:proofErr w:type="gramEnd"/>
      <m:oMath>
        <m:sSub>
          <m:sSubPr>
            <m:ctrlPr>
              <w:rPr>
                <w:rFonts w:ascii="Cambria Math" w:eastAsia="Times New Roman" w:hAnsi="Cambria Math" w:cs="Intel Clear"/>
                <w:i/>
                <w:iCs/>
                <w:kern w:val="24"/>
                <w:lang w:val="de-DE"/>
              </w:rPr>
            </m:ctrlPr>
          </m:sSubPr>
          <m:e>
            <m:r>
              <w:rPr>
                <w:rFonts w:ascii="Cambria Math" w:eastAsia="Times New Roman" w:hAnsi="Cambria Math" w:cs="Intel Clear"/>
                <w:kern w:val="24"/>
                <w:lang w:val="de-DE"/>
              </w:rPr>
              <m:t>f</m:t>
            </m:r>
          </m:e>
          <m:sub>
            <m:r>
              <w:rPr>
                <w:rFonts w:ascii="Cambria Math" w:eastAsia="Times New Roman" w:hAnsi="Cambria Math" w:cs="Intel Clear"/>
                <w:kern w:val="24"/>
                <w:lang w:val="de-DE"/>
              </w:rPr>
              <m:t>S</m:t>
            </m:r>
          </m:sub>
        </m:sSub>
      </m:oMath>
      <w:r w:rsidRPr="008F0FA3">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S</m:t>
            </m:r>
          </m:sub>
        </m:sSub>
      </m:oMath>
      <w:r w:rsidRPr="008F0FA3">
        <w:rPr>
          <w:lang w:eastAsia="zh-CN"/>
        </w:rPr>
        <w:t xml:space="preserve"> samples</w:t>
      </w:r>
      <w:r>
        <w:rPr>
          <w:lang w:eastAsia="zh-CN"/>
        </w:rPr>
        <w:t xml:space="preserve"> needs to be stored in input sample</w:t>
      </w:r>
      <w:r w:rsidRPr="008F0FA3">
        <w:rPr>
          <w:lang w:eastAsia="zh-CN"/>
        </w:rPr>
        <w:t xml:space="preserve"> per time period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Pr>
          <w:lang w:eastAsia="zh-CN"/>
        </w:rPr>
        <w:t>. These samples need</w:t>
      </w:r>
      <w:r w:rsidRPr="008F0FA3">
        <w:rPr>
          <w:lang w:eastAsia="zh-CN"/>
        </w:rPr>
        <w:t xml:space="preserve"> to be correlated with the </w:t>
      </w:r>
      <w:r w:rsidR="00836DD0">
        <w:rPr>
          <w:lang w:eastAsia="zh-CN"/>
        </w:rPr>
        <w:t>NB-</w:t>
      </w:r>
      <w:r w:rsidRPr="008F0FA3">
        <w:rPr>
          <w:lang w:eastAsia="zh-CN"/>
        </w:rPr>
        <w:t xml:space="preserve">PSS sequence of </w:t>
      </w:r>
      <w:proofErr w:type="gramStart"/>
      <w:r w:rsidRPr="008F0FA3">
        <w:rPr>
          <w:lang w:eastAsia="zh-CN"/>
        </w:rPr>
        <w:t xml:space="preserve">length </w:t>
      </w:r>
      <w:proofErr w:type="gramEnd"/>
      <m:oMath>
        <m:r>
          <w:rPr>
            <w:rFonts w:ascii="Cambria Math" w:hAnsi="Cambria Math"/>
            <w:lang w:eastAsia="zh-CN"/>
          </w:rPr>
          <m:t>l</m:t>
        </m:r>
      </m:oMath>
      <w:r w:rsidRPr="008F0FA3">
        <w:rPr>
          <w:lang w:eastAsia="zh-CN"/>
        </w:rPr>
        <w:t>. An efficient method to perform correlation of long sequences is DFT-based overlap-save</w:t>
      </w:r>
      <w:r>
        <w:rPr>
          <w:lang w:eastAsia="zh-CN"/>
        </w:rPr>
        <w:t xml:space="preserve"> method</w:t>
      </w:r>
      <w:r w:rsidRPr="008F0FA3">
        <w:rPr>
          <w:lang w:eastAsia="zh-CN"/>
        </w:rPr>
        <w:t>. This</w:t>
      </w:r>
      <w:r>
        <w:rPr>
          <w:lang w:eastAsia="zh-CN"/>
        </w:rPr>
        <w:t xml:space="preserve"> approach</w:t>
      </w:r>
      <w:r w:rsidRPr="008F0FA3">
        <w:rPr>
          <w:lang w:eastAsia="zh-CN"/>
        </w:rPr>
        <w:t xml:space="preserve"> is also known as fast correlation and makes use of t</w:t>
      </w:r>
      <w:r>
        <w:rPr>
          <w:lang w:eastAsia="zh-CN"/>
        </w:rPr>
        <w:t>he circular convolution theorem.  i.e.</w:t>
      </w:r>
      <w:proofErr w:type="gramStart"/>
      <w:r w:rsidR="009477D6">
        <w:rPr>
          <w:lang w:eastAsia="zh-CN"/>
        </w:rPr>
        <w:t xml:space="preserve">, </w:t>
      </w:r>
      <w:r w:rsidRPr="008F0FA3">
        <w:rPr>
          <w:lang w:eastAsia="zh-CN"/>
        </w:rPr>
        <w:t xml:space="preserve"> </w:t>
      </w:r>
      <w:proofErr w:type="gramEnd"/>
      <m:oMath>
        <m:r>
          <w:rPr>
            <w:rFonts w:ascii="Cambria Math" w:hAnsi="Cambria Math"/>
            <w:lang w:eastAsia="zh-CN"/>
          </w:rPr>
          <m:t>corr</m:t>
        </m:r>
        <m:d>
          <m:dPr>
            <m:ctrlPr>
              <w:rPr>
                <w:rFonts w:ascii="Cambria Math" w:hAnsi="Cambria Math"/>
                <w:i/>
                <w:lang w:eastAsia="zh-CN"/>
              </w:rPr>
            </m:ctrlPr>
          </m:dPr>
          <m:e>
            <m:r>
              <w:rPr>
                <w:rFonts w:ascii="Cambria Math" w:hAnsi="Cambria Math"/>
                <w:lang w:eastAsia="zh-CN"/>
              </w:rPr>
              <m:t>a,b</m:t>
            </m:r>
          </m:e>
        </m:d>
        <m:r>
          <w:rPr>
            <w:rFonts w:ascii="Cambria Math" w:hAnsi="Cambria Math"/>
            <w:lang w:eastAsia="zh-CN"/>
          </w:rPr>
          <m:t>=</m:t>
        </m:r>
        <m:sSup>
          <m:sSupPr>
            <m:ctrlPr>
              <w:rPr>
                <w:rFonts w:ascii="Cambria Math" w:eastAsia="Cambria Math" w:hAnsi="Cambria Math"/>
                <w:i/>
                <w:lang w:eastAsia="zh-CN"/>
              </w:rPr>
            </m:ctrlPr>
          </m:sSupPr>
          <m:e>
            <m:r>
              <m:rPr>
                <m:scr m:val="script"/>
              </m:rPr>
              <w:rPr>
                <w:rFonts w:ascii="Cambria Math" w:eastAsia="Cambria Math" w:hAnsi="Cambria Math"/>
                <w:lang w:eastAsia="zh-CN"/>
              </w:rPr>
              <m:t>F</m:t>
            </m:r>
          </m:e>
          <m:sup>
            <m:r>
              <w:rPr>
                <w:rFonts w:ascii="Cambria Math" w:hAnsi="Cambria Math"/>
                <w:lang w:eastAsia="zh-CN"/>
              </w:rPr>
              <m:t>-1</m:t>
            </m:r>
          </m:sup>
        </m:sSup>
        <m:d>
          <m:dPr>
            <m:ctrlPr>
              <w:rPr>
                <w:rFonts w:ascii="Cambria Math" w:eastAsia="Cambria Math" w:hAnsi="Cambria Math"/>
                <w:i/>
                <w:lang w:eastAsia="zh-CN"/>
              </w:rPr>
            </m:ctrlPr>
          </m:dPr>
          <m:e>
            <m:sSup>
              <m:sSupPr>
                <m:ctrlPr>
                  <w:rPr>
                    <w:rFonts w:ascii="Cambria Math" w:eastAsia="Cambria Math" w:hAnsi="Cambria Math"/>
                    <w:i/>
                    <w:lang w:eastAsia="zh-CN"/>
                  </w:rPr>
                </m:ctrlPr>
              </m:sSupPr>
              <m:e>
                <m:r>
                  <m:rPr>
                    <m:scr m:val="script"/>
                  </m:rPr>
                  <w:rPr>
                    <w:rFonts w:ascii="Cambria Math" w:eastAsia="Cambria Math" w:hAnsi="Cambria Math"/>
                    <w:lang w:eastAsia="zh-CN"/>
                  </w:rPr>
                  <m:t>F</m:t>
                </m:r>
              </m:e>
              <m:sup>
                <m:r>
                  <w:rPr>
                    <w:rFonts w:ascii="Cambria Math" w:eastAsia="Cambria Math" w:hAnsi="Cambria Math"/>
                    <w:lang w:eastAsia="zh-CN"/>
                  </w:rPr>
                  <m:t>*</m:t>
                </m:r>
              </m:sup>
            </m:sSup>
            <m:d>
              <m:dPr>
                <m:ctrlPr>
                  <w:rPr>
                    <w:rFonts w:ascii="Cambria Math" w:eastAsia="Cambria Math" w:hAnsi="Cambria Math"/>
                    <w:i/>
                    <w:lang w:eastAsia="zh-CN"/>
                  </w:rPr>
                </m:ctrlPr>
              </m:dPr>
              <m:e>
                <m:r>
                  <w:rPr>
                    <w:rFonts w:ascii="Cambria Math" w:hAnsi="Cambria Math"/>
                    <w:lang w:eastAsia="zh-CN"/>
                  </w:rPr>
                  <m:t>a</m:t>
                </m:r>
              </m:e>
            </m:d>
            <m:r>
              <m:rPr>
                <m:scr m:val="script"/>
              </m:rPr>
              <w:rPr>
                <w:rFonts w:ascii="Cambria Math" w:eastAsia="Cambria Math" w:hAnsi="Cambria Math"/>
                <w:lang w:eastAsia="zh-CN"/>
              </w:rPr>
              <m:t>∙F</m:t>
            </m:r>
            <m:d>
              <m:dPr>
                <m:ctrlPr>
                  <w:rPr>
                    <w:rFonts w:ascii="Cambria Math" w:eastAsia="Cambria Math" w:hAnsi="Cambria Math"/>
                    <w:i/>
                    <w:lang w:eastAsia="zh-CN"/>
                  </w:rPr>
                </m:ctrlPr>
              </m:dPr>
              <m:e>
                <m:r>
                  <w:rPr>
                    <w:rFonts w:ascii="Cambria Math" w:eastAsia="Cambria Math" w:hAnsi="Cambria Math"/>
                    <w:lang w:eastAsia="zh-CN"/>
                  </w:rPr>
                  <m:t>b</m:t>
                </m:r>
              </m:e>
            </m:d>
          </m:e>
        </m:d>
      </m:oMath>
      <w:r w:rsidRPr="006E2404">
        <w:rPr>
          <w:rFonts w:ascii="Cambria Math" w:hAnsi="Cambria Math"/>
          <w:lang w:eastAsia="zh-CN"/>
        </w:rPr>
        <w:t>, where</w:t>
      </w:r>
      <w:r>
        <w:rPr>
          <w:rFonts w:ascii="Cambria Math" w:hAnsi="Cambria Math"/>
          <w:i/>
          <w:lang w:eastAsia="zh-CN"/>
        </w:rPr>
        <w:t xml:space="preserve"> </w:t>
      </w:r>
      <w:r>
        <w:rPr>
          <w:lang w:eastAsia="zh-CN"/>
        </w:rPr>
        <w:t>t</w:t>
      </w:r>
      <w:r w:rsidRPr="008F0FA3">
        <w:rPr>
          <w:lang w:eastAsia="zh-CN"/>
        </w:rPr>
        <w:t>he operator</w:t>
      </w:r>
      <m:oMath>
        <m:r>
          <m:rPr>
            <m:sty m:val="p"/>
          </m:rPr>
          <w:rPr>
            <w:rFonts w:ascii="Cambria Math" w:eastAsia="Cambria Math" w:hAnsi="Cambria Math" w:cs="Intel Clear"/>
            <w:color w:val="0071C5"/>
            <w:kern w:val="24"/>
            <w:sz w:val="22"/>
            <w:szCs w:val="22"/>
          </w:rPr>
          <m:t> </m:t>
        </m:r>
        <m:r>
          <w:rPr>
            <w:rFonts w:ascii="Cambria Math" w:eastAsia="Cambria Math" w:hAnsi="Cambria Math"/>
            <w:lang w:eastAsia="zh-CN"/>
          </w:rPr>
          <m:t>(∙)</m:t>
        </m:r>
      </m:oMath>
      <w:r w:rsidRPr="008F0FA3">
        <w:rPr>
          <w:lang w:eastAsia="zh-CN"/>
        </w:rPr>
        <w:t xml:space="preserve"> is the element-wis</w:t>
      </w:r>
      <w:r>
        <w:rPr>
          <w:lang w:eastAsia="zh-CN"/>
        </w:rPr>
        <w:t>e multiplication of two vectors and</w:t>
      </w:r>
      <w:r w:rsidRPr="008F0FA3">
        <w:rPr>
          <w:lang w:eastAsia="zh-CN"/>
        </w:rPr>
        <w:t xml:space="preserve"> </w:t>
      </w:r>
      <m:oMath>
        <m:r>
          <m:rPr>
            <m:scr m:val="script"/>
          </m:rPr>
          <w:rPr>
            <w:rFonts w:ascii="Cambria Math" w:eastAsia="Cambria Math" w:hAnsi="Cambria Math"/>
            <w:lang w:eastAsia="zh-CN"/>
          </w:rPr>
          <m:t>F</m:t>
        </m:r>
      </m:oMath>
      <w:r w:rsidRPr="008F0FA3">
        <w:rPr>
          <w:lang w:eastAsia="zh-CN"/>
        </w:rPr>
        <w:t xml:space="preserve"> is the Fourier transform operator.</w:t>
      </w:r>
      <w:r>
        <w:rPr>
          <w:lang w:eastAsia="zh-CN"/>
        </w:rPr>
        <w:t xml:space="preserve"> </w:t>
      </w:r>
      <w:r w:rsidRPr="009707C4">
        <w:rPr>
          <w:lang w:eastAsia="zh-CN"/>
        </w:rPr>
        <w:t xml:space="preserve">The effective length </w:t>
      </w:r>
      <m:oMath>
        <m:r>
          <w:rPr>
            <w:rFonts w:ascii="Cambria Math" w:hAnsi="Cambria Math"/>
            <w:lang w:val="de-DE" w:eastAsia="zh-CN"/>
          </w:rPr>
          <m:t>d</m:t>
        </m:r>
        <m:r>
          <w:rPr>
            <w:rFonts w:ascii="Cambria Math" w:hAnsi="Cambria Math"/>
            <w:lang w:eastAsia="zh-CN"/>
          </w:rPr>
          <m:t> </m:t>
        </m:r>
      </m:oMath>
      <w:r w:rsidRPr="009707C4">
        <w:rPr>
          <w:lang w:eastAsia="zh-CN"/>
        </w:rPr>
        <w:t xml:space="preserve">of the correlation is </w:t>
      </w:r>
      <m:oMath>
        <m:r>
          <w:rPr>
            <w:rFonts w:ascii="Cambria Math" w:hAnsi="Cambria Math"/>
            <w:lang w:val="de-DE" w:eastAsia="zh-CN"/>
          </w:rPr>
          <m:t>d</m:t>
        </m:r>
        <m:r>
          <m:rPr>
            <m:sty m:val="p"/>
          </m:rPr>
          <w:rPr>
            <w:rFonts w:ascii="Cambria Math" w:hAnsi="Cambria Math"/>
            <w:lang w:eastAsia="zh-CN"/>
          </w:rPr>
          <m:t>=</m:t>
        </m:r>
        <m:r>
          <w:rPr>
            <w:rFonts w:ascii="Cambria Math" w:hAnsi="Cambria Math"/>
            <w:lang w:val="de-DE" w:eastAsia="zh-CN"/>
          </w:rPr>
          <m:t>N</m:t>
        </m:r>
        <m:r>
          <m:rPr>
            <m:sty m:val="p"/>
          </m:rPr>
          <w:rPr>
            <w:rFonts w:ascii="Cambria Math" w:hAnsi="Cambria Math"/>
            <w:lang w:eastAsia="zh-CN"/>
          </w:rPr>
          <m:t>-</m:t>
        </m:r>
        <m:r>
          <w:rPr>
            <w:rFonts w:ascii="Cambria Math" w:hAnsi="Cambria Math"/>
            <w:lang w:val="de-DE" w:eastAsia="zh-CN"/>
          </w:rPr>
          <m:t>l</m:t>
        </m:r>
        <m:r>
          <m:rPr>
            <m:sty m:val="p"/>
          </m:rPr>
          <w:rPr>
            <w:rFonts w:ascii="Cambria Math" w:hAnsi="Cambria Math"/>
            <w:lang w:eastAsia="zh-CN"/>
          </w:rPr>
          <m:t>+1</m:t>
        </m:r>
      </m:oMath>
      <w:r w:rsidRPr="009707C4">
        <w:rPr>
          <w:lang w:eastAsia="zh-CN"/>
        </w:rPr>
        <w:t xml:space="preserve"> with the DFT size </w:t>
      </w:r>
      <m:oMath>
        <m:r>
          <w:rPr>
            <w:rFonts w:ascii="Cambria Math" w:hAnsi="Cambria Math"/>
            <w:lang w:val="de-DE" w:eastAsia="zh-CN"/>
          </w:rPr>
          <m:t>N</m:t>
        </m:r>
      </m:oMath>
      <w:r w:rsidRPr="009707C4">
        <w:rPr>
          <w:lang w:eastAsia="zh-CN"/>
        </w:rPr>
        <w:t xml:space="preserve"> ideally being a power of 2, leading to an FFT-based implementation</w:t>
      </w:r>
      <w:r w:rsidR="00BF66F1">
        <w:rPr>
          <w:lang w:eastAsia="zh-CN"/>
        </w:rPr>
        <w:t xml:space="preserve">, and </w:t>
      </w:r>
      <m:oMath>
        <m:r>
          <w:rPr>
            <w:rFonts w:ascii="Cambria Math" w:hAnsi="Cambria Math"/>
            <w:lang w:eastAsia="zh-CN"/>
          </w:rPr>
          <m:t>l=189</m:t>
        </m:r>
      </m:oMath>
      <w:r w:rsidR="00BF66F1">
        <w:rPr>
          <w:lang w:eastAsia="zh-CN"/>
        </w:rPr>
        <w:t xml:space="preserve"> samples corresponding to </w:t>
      </w:r>
      <w:r w:rsidR="00836DD0">
        <w:rPr>
          <w:lang w:eastAsia="zh-CN"/>
        </w:rPr>
        <w:t>NB-</w:t>
      </w:r>
      <w:r w:rsidR="00BF66F1">
        <w:rPr>
          <w:lang w:eastAsia="zh-CN"/>
        </w:rPr>
        <w:t xml:space="preserve">PSS spanning 11 OFDM symbols at </w:t>
      </w:r>
      <m:oMath>
        <m:sSub>
          <m:sSubPr>
            <m:ctrlPr>
              <w:rPr>
                <w:rFonts w:ascii="Cambria Math" w:hAnsi="Cambria Math"/>
                <w:i/>
                <w:iCs/>
                <w:lang w:val="de-DE" w:eastAsia="zh-CN"/>
              </w:rPr>
            </m:ctrlPr>
          </m:sSubPr>
          <m:e>
            <m:r>
              <w:rPr>
                <w:rFonts w:ascii="Cambria Math" w:hAnsi="Cambria Math"/>
                <w:lang w:val="de-DE" w:eastAsia="zh-CN"/>
              </w:rPr>
              <m:t>f</m:t>
            </m:r>
          </m:e>
          <m:sub>
            <m:r>
              <w:rPr>
                <w:rFonts w:ascii="Cambria Math" w:hAnsi="Cambria Math"/>
                <w:lang w:val="de-DE" w:eastAsia="zh-CN"/>
              </w:rPr>
              <m:t>S</m:t>
            </m:r>
          </m:sub>
        </m:sSub>
        <m:r>
          <w:rPr>
            <w:rFonts w:ascii="Cambria Math" w:hAnsi="Cambria Math"/>
            <w:lang w:eastAsia="zh-CN"/>
          </w:rPr>
          <m:t xml:space="preserve">=240 </m:t>
        </m:r>
        <m:r>
          <w:rPr>
            <w:rFonts w:ascii="Cambria Math" w:hAnsi="Cambria Math"/>
            <w:lang w:val="de-DE" w:eastAsia="zh-CN"/>
          </w:rPr>
          <m:t>kHz</m:t>
        </m:r>
      </m:oMath>
      <w:r w:rsidR="00BF66F1">
        <w:rPr>
          <w:lang w:eastAsia="zh-CN"/>
        </w:rPr>
        <w:t xml:space="preserve"> sampling rate</w:t>
      </w:r>
      <w:r w:rsidRPr="009707C4">
        <w:rPr>
          <w:lang w:eastAsia="zh-CN"/>
        </w:rPr>
        <w:t xml:space="preserve">. Hence, to calculate a correlation over </w:t>
      </w:r>
      <m:oMath>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sSub>
          <m:sSubPr>
            <m:ctrlPr>
              <w:rPr>
                <w:rFonts w:ascii="Cambria Math" w:hAnsi="Cambria Math"/>
                <w:i/>
                <w:iCs/>
                <w:lang w:val="de-DE" w:eastAsia="zh-CN"/>
              </w:rPr>
            </m:ctrlPr>
          </m:sSubPr>
          <m:e>
            <m:r>
              <w:rPr>
                <w:rFonts w:ascii="Cambria Math" w:hAnsi="Cambria Math"/>
                <w:lang w:val="de-DE" w:eastAsia="zh-CN"/>
              </w:rPr>
              <m:t>f</m:t>
            </m:r>
          </m:e>
          <m:sub>
            <m:r>
              <w:rPr>
                <w:rFonts w:ascii="Cambria Math" w:hAnsi="Cambria Math"/>
                <w:lang w:val="de-DE" w:eastAsia="zh-CN"/>
              </w:rPr>
              <m:t>S</m:t>
            </m:r>
          </m:sub>
        </m:sSub>
      </m:oMath>
      <w:r w:rsidRPr="009707C4">
        <w:rPr>
          <w:lang w:eastAsia="zh-CN"/>
        </w:rPr>
        <w:t xml:space="preserve"> samples with a sequence of </w:t>
      </w:r>
      <w:proofErr w:type="gramStart"/>
      <w:r w:rsidRPr="009707C4">
        <w:rPr>
          <w:lang w:eastAsia="zh-CN"/>
        </w:rPr>
        <w:t xml:space="preserve">length </w:t>
      </w:r>
      <w:proofErr w:type="gramEnd"/>
      <m:oMath>
        <m:r>
          <w:rPr>
            <w:rFonts w:ascii="Cambria Math" w:hAnsi="Cambria Math"/>
            <w:lang w:val="de-DE" w:eastAsia="zh-CN"/>
          </w:rPr>
          <m:t>l</m:t>
        </m:r>
      </m:oMath>
      <w:r w:rsidRPr="009707C4">
        <w:rPr>
          <w:lang w:eastAsia="zh-CN"/>
        </w:rPr>
        <w:t xml:space="preserve">, </w:t>
      </w:r>
      <m:oMath>
        <m:r>
          <w:rPr>
            <w:rFonts w:ascii="Cambria Math" w:hAnsi="Cambria Math"/>
            <w:lang w:val="de-DE" w:eastAsia="zh-CN"/>
          </w:rPr>
          <m:t>M</m:t>
        </m:r>
        <m:r>
          <m:rPr>
            <m:sty m:val="p"/>
          </m:rPr>
          <w:rPr>
            <w:rFonts w:ascii="Cambria Math" w:hAnsi="Cambria Math"/>
            <w:lang w:eastAsia="zh-CN"/>
          </w:rPr>
          <m:t>=</m:t>
        </m:r>
        <m:d>
          <m:dPr>
            <m:begChr m:val="⌈"/>
            <m:endChr m:val="⌉"/>
            <m:ctrlPr>
              <w:rPr>
                <w:rFonts w:ascii="Cambria Math" w:hAnsi="Cambria Math"/>
                <w:i/>
                <w:iCs/>
                <w:lang w:val="de-DE" w:eastAsia="zh-CN"/>
              </w:rPr>
            </m:ctrlPr>
          </m:dPr>
          <m:e>
            <m:f>
              <m:fPr>
                <m:type m:val="lin"/>
                <m:ctrlPr>
                  <w:rPr>
                    <w:rFonts w:ascii="Cambria Math" w:hAnsi="Cambria Math"/>
                    <w:i/>
                    <w:iCs/>
                    <w:lang w:val="de-DE" w:eastAsia="zh-CN"/>
                  </w:rPr>
                </m:ctrlPr>
              </m:fPr>
              <m:num>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sSub>
                  <m:sSubPr>
                    <m:ctrlPr>
                      <w:rPr>
                        <w:rFonts w:ascii="Cambria Math" w:hAnsi="Cambria Math"/>
                        <w:i/>
                        <w:iCs/>
                        <w:lang w:val="de-DE" w:eastAsia="zh-CN"/>
                      </w:rPr>
                    </m:ctrlPr>
                  </m:sSubPr>
                  <m:e>
                    <m:r>
                      <w:rPr>
                        <w:rFonts w:ascii="Cambria Math" w:hAnsi="Cambria Math"/>
                        <w:lang w:val="de-DE" w:eastAsia="zh-CN"/>
                      </w:rPr>
                      <m:t>f</m:t>
                    </m:r>
                  </m:e>
                  <m:sub>
                    <m:r>
                      <w:rPr>
                        <w:rFonts w:ascii="Cambria Math" w:hAnsi="Cambria Math"/>
                        <w:lang w:val="de-DE" w:eastAsia="zh-CN"/>
                      </w:rPr>
                      <m:t>S</m:t>
                    </m:r>
                  </m:sub>
                </m:sSub>
              </m:num>
              <m:den>
                <m:r>
                  <w:rPr>
                    <w:rFonts w:ascii="Cambria Math" w:hAnsi="Cambria Math"/>
                    <w:lang w:val="de-DE" w:eastAsia="zh-CN"/>
                  </w:rPr>
                  <m:t>d</m:t>
                </m:r>
              </m:den>
            </m:f>
          </m:e>
        </m:d>
      </m:oMath>
      <w:r w:rsidRPr="009707C4">
        <w:rPr>
          <w:lang w:eastAsia="zh-CN"/>
        </w:rPr>
        <w:t xml:space="preserve"> correlations need to be calculated to get </w:t>
      </w:r>
      <m:oMath>
        <m:r>
          <w:rPr>
            <w:rFonts w:ascii="Cambria Math" w:hAnsi="Cambria Math"/>
            <w:lang w:val="de-DE" w:eastAsia="zh-CN"/>
          </w:rPr>
          <m:t>M</m:t>
        </m:r>
        <m:r>
          <w:rPr>
            <w:rFonts w:ascii="Cambria Math" w:hAnsi="Cambria Math"/>
            <w:lang w:eastAsia="zh-CN"/>
          </w:rPr>
          <m:t> </m:t>
        </m:r>
      </m:oMath>
      <w:r w:rsidRPr="009707C4">
        <w:rPr>
          <w:lang w:eastAsia="zh-CN"/>
        </w:rPr>
        <w:t xml:space="preserve">results for segments of size </w:t>
      </w:r>
      <m:oMath>
        <m:r>
          <w:rPr>
            <w:rFonts w:ascii="Cambria Math" w:hAnsi="Cambria Math"/>
            <w:lang w:eastAsia="zh-CN"/>
          </w:rPr>
          <m:t>d</m:t>
        </m:r>
      </m:oMath>
      <w:r w:rsidRPr="009707C4">
        <w:rPr>
          <w:lang w:eastAsia="zh-CN"/>
        </w:rPr>
        <w:t>.</w:t>
      </w:r>
      <w:r>
        <w:rPr>
          <w:lang w:eastAsia="zh-CN"/>
        </w:rPr>
        <w:t xml:space="preserve"> </w:t>
      </w:r>
    </w:p>
    <w:p w14:paraId="27C36C2F" w14:textId="600A54D4" w:rsidR="00724350" w:rsidRDefault="00340F38" w:rsidP="00724350">
      <w:pPr>
        <w:jc w:val="both"/>
        <w:rPr>
          <w:lang w:eastAsia="zh-CN"/>
        </w:rPr>
      </w:pPr>
      <w:r>
        <w:rPr>
          <w:lang w:eastAsia="zh-CN"/>
        </w:rPr>
        <w:t>A</w:t>
      </w:r>
      <w:r w:rsidR="00EB3413">
        <w:rPr>
          <w:lang w:eastAsia="zh-CN"/>
        </w:rPr>
        <w:t xml:space="preserve">ssuming that only normal CP is supported for NB-IoT deployments, only a single correlation operation would be needed. </w:t>
      </w:r>
      <w:r>
        <w:rPr>
          <w:lang w:eastAsia="zh-CN"/>
        </w:rPr>
        <w:t xml:space="preserve">Otherwise, two correlations (for normal and for extended CP) would need to be conducted. </w:t>
      </w:r>
      <w:r w:rsidR="00724350" w:rsidRPr="00123B08">
        <w:rPr>
          <w:lang w:eastAsia="zh-CN"/>
        </w:rPr>
        <w:t xml:space="preserve">The FFT of the </w:t>
      </w:r>
      <w:r w:rsidR="00836DD0">
        <w:rPr>
          <w:lang w:eastAsia="zh-CN"/>
        </w:rPr>
        <w:t>NB-</w:t>
      </w:r>
      <w:r w:rsidR="00724350" w:rsidRPr="00123B08">
        <w:rPr>
          <w:lang w:eastAsia="zh-CN"/>
        </w:rPr>
        <w:t xml:space="preserve">PSS sequence </w:t>
      </w:r>
      <w:r w:rsidR="00724350">
        <w:rPr>
          <w:lang w:eastAsia="zh-CN"/>
        </w:rPr>
        <w:t xml:space="preserve">samples </w:t>
      </w:r>
      <w:r w:rsidR="00724350" w:rsidRPr="00123B08">
        <w:rPr>
          <w:lang w:eastAsia="zh-CN"/>
        </w:rPr>
        <w:t xml:space="preserve">can be </w:t>
      </w:r>
      <w:r w:rsidR="00724350">
        <w:rPr>
          <w:lang w:eastAsia="zh-CN"/>
        </w:rPr>
        <w:t>pre-computed and stored in the buffer</w:t>
      </w:r>
      <w:r w:rsidR="00724350" w:rsidRPr="00123B08">
        <w:rPr>
          <w:lang w:eastAsia="zh-CN"/>
        </w:rPr>
        <w:t xml:space="preserve">. Hence, </w:t>
      </w:r>
      <w:r w:rsidR="00724350">
        <w:rPr>
          <w:lang w:eastAsia="zh-CN"/>
        </w:rPr>
        <w:t>a total of</w:t>
      </w:r>
      <w:r w:rsidR="00724350" w:rsidRPr="00123B08">
        <w:rPr>
          <w:lang w:eastAsia="zh-CN"/>
        </w:rPr>
        <w:t xml:space="preserve"> </w:t>
      </w:r>
      <w:r w:rsidR="00EB3413">
        <w:rPr>
          <w:lang w:eastAsia="zh-CN"/>
        </w:rPr>
        <w:t>2</w:t>
      </w:r>
      <w:r w:rsidR="00EB3413" w:rsidRPr="00123B08">
        <w:rPr>
          <w:lang w:eastAsia="zh-CN"/>
        </w:rPr>
        <w:t xml:space="preserve"> </w:t>
      </w:r>
      <w:r w:rsidR="00724350" w:rsidRPr="00123B08">
        <w:rPr>
          <w:lang w:eastAsia="zh-CN"/>
        </w:rPr>
        <w:t xml:space="preserve">FFT/IFFT </w:t>
      </w:r>
      <w:r w:rsidR="00724350">
        <w:rPr>
          <w:lang w:eastAsia="zh-CN"/>
        </w:rPr>
        <w:t xml:space="preserve">operations need to be performed </w:t>
      </w:r>
      <w:r w:rsidR="00724350" w:rsidRPr="00123B08">
        <w:rPr>
          <w:lang w:eastAsia="zh-CN"/>
        </w:rPr>
        <w:t>per correlation segment</w:t>
      </w:r>
      <w:r w:rsidR="00724350">
        <w:rPr>
          <w:lang w:eastAsia="zh-CN"/>
        </w:rPr>
        <w:t>,</w:t>
      </w:r>
      <w:r w:rsidR="00724350" w:rsidRPr="00123B08">
        <w:rPr>
          <w:lang w:eastAsia="zh-CN"/>
        </w:rPr>
        <w:t xml:space="preserve"> one FFT for the input segment and </w:t>
      </w:r>
      <w:r w:rsidR="00EB3413">
        <w:rPr>
          <w:lang w:eastAsia="zh-CN"/>
        </w:rPr>
        <w:t>one</w:t>
      </w:r>
      <w:r w:rsidR="00EB3413" w:rsidRPr="00123B08">
        <w:rPr>
          <w:lang w:eastAsia="zh-CN"/>
        </w:rPr>
        <w:t xml:space="preserve"> </w:t>
      </w:r>
      <w:r w:rsidR="00724350" w:rsidRPr="00123B08">
        <w:rPr>
          <w:lang w:eastAsia="zh-CN"/>
        </w:rPr>
        <w:t xml:space="preserve">IFFT </w:t>
      </w:r>
      <w:r w:rsidR="00724350">
        <w:rPr>
          <w:lang w:eastAsia="zh-CN"/>
        </w:rPr>
        <w:t>operation</w:t>
      </w:r>
      <w:r w:rsidR="00EB3413">
        <w:rPr>
          <w:lang w:eastAsia="zh-CN"/>
        </w:rPr>
        <w:t>.</w:t>
      </w:r>
    </w:p>
    <w:p w14:paraId="0F1A1F31" w14:textId="11663782" w:rsidR="00724350" w:rsidRDefault="00724350" w:rsidP="00724350">
      <w:pPr>
        <w:jc w:val="both"/>
        <w:rPr>
          <w:lang w:eastAsia="zh-CN"/>
        </w:rPr>
      </w:pPr>
      <w:r>
        <w:rPr>
          <w:lang w:eastAsia="zh-CN"/>
        </w:rPr>
        <w:t>The effort to calculate an</w:t>
      </w:r>
      <w:r w:rsidRPr="00123B08">
        <w:rPr>
          <w:lang w:eastAsia="zh-CN"/>
        </w:rPr>
        <w:t xml:space="preserve"> </w:t>
      </w:r>
      <m:oMath>
        <m:r>
          <w:rPr>
            <w:rFonts w:ascii="Cambria Math" w:hAnsi="Cambria Math"/>
            <w:lang w:val="de-DE" w:eastAsia="zh-CN"/>
          </w:rPr>
          <m:t>N</m:t>
        </m:r>
      </m:oMath>
      <w:r w:rsidRPr="00480997">
        <w:rPr>
          <w:lang w:eastAsia="zh-CN"/>
        </w:rPr>
        <w:t xml:space="preserve">-point </w:t>
      </w:r>
      <w:r w:rsidRPr="00123B08">
        <w:rPr>
          <w:lang w:eastAsia="zh-CN"/>
        </w:rPr>
        <w:t>FFT or an IFFT is</w:t>
      </w:r>
      <w:r>
        <w:rPr>
          <w:lang w:eastAsia="zh-CN"/>
        </w:rPr>
        <w:t xml:space="preserve"> </w:t>
      </w:r>
      <m:oMath>
        <m:r>
          <m:rPr>
            <m:sty m:val="p"/>
          </m:rPr>
          <w:rPr>
            <w:rFonts w:ascii="Cambria Math" w:hAnsi="Cambria Math"/>
            <w:lang w:eastAsia="zh-CN"/>
          </w:rPr>
          <m:t>c</m:t>
        </m:r>
        <m:d>
          <m:dPr>
            <m:ctrlPr>
              <w:rPr>
                <w:rFonts w:ascii="Cambria Math" w:hAnsi="Cambria Math"/>
                <w:i/>
                <w:iCs/>
                <w:lang w:val="de-DE" w:eastAsia="zh-CN"/>
              </w:rPr>
            </m:ctrlPr>
          </m:dPr>
          <m:e>
            <m:r>
              <m:rPr>
                <m:scr m:val="script"/>
              </m:rPr>
              <w:rPr>
                <w:rFonts w:ascii="Cambria Math" w:hAnsi="Cambria Math"/>
                <w:lang w:eastAsia="zh-CN"/>
              </w:rPr>
              <m:t>F</m:t>
            </m:r>
          </m:e>
        </m:d>
        <m:r>
          <w:rPr>
            <w:rFonts w:ascii="Cambria Math" w:hAnsi="Cambria Math"/>
            <w:lang w:eastAsia="zh-CN"/>
          </w:rPr>
          <m:t>=</m:t>
        </m:r>
        <m:r>
          <m:rPr>
            <m:sty m:val="p"/>
          </m:rPr>
          <w:rPr>
            <w:rFonts w:ascii="Cambria Math" w:hAnsi="Cambria Math"/>
            <w:lang w:eastAsia="zh-CN"/>
          </w:rPr>
          <m:t>4N</m:t>
        </m:r>
        <m:sSub>
          <m:sSubPr>
            <m:ctrlPr>
              <w:rPr>
                <w:rFonts w:ascii="Cambria Math" w:hAnsi="Cambria Math"/>
                <w:lang w:val="de-DE" w:eastAsia="zh-CN"/>
              </w:rPr>
            </m:ctrlPr>
          </m:sSubPr>
          <m:e>
            <m:r>
              <w:rPr>
                <w:rFonts w:ascii="Cambria Math" w:hAnsi="Cambria Math"/>
                <w:lang w:val="de-DE" w:eastAsia="zh-CN"/>
              </w:rPr>
              <m:t>log</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val="de-DE" w:eastAsia="zh-CN"/>
              </w:rPr>
              <m:t>N</m:t>
            </m:r>
          </m:e>
        </m:d>
        <m:r>
          <w:rPr>
            <w:rFonts w:ascii="Cambria Math" w:hAnsi="Cambria Math"/>
            <w:lang w:eastAsia="zh-CN"/>
          </w:rPr>
          <m:t>-6N+8</m:t>
        </m:r>
      </m:oMath>
      <w:r w:rsidRPr="00123B08">
        <w:rPr>
          <w:lang w:eastAsia="zh-CN"/>
        </w:rPr>
        <w:t xml:space="preserve"> </w:t>
      </w:r>
      <w:r>
        <w:rPr>
          <w:lang w:eastAsia="zh-CN"/>
        </w:rPr>
        <w:t>by using the split-radix algorithm for FFT computation. In addition,</w:t>
      </w:r>
      <w:r w:rsidRPr="00123B08">
        <w:rPr>
          <w:lang w:eastAsia="zh-CN"/>
        </w:rPr>
        <w:t xml:space="preserve"> </w:t>
      </w:r>
      <w:r>
        <w:rPr>
          <w:lang w:eastAsia="zh-CN"/>
        </w:rPr>
        <w:t>each</w:t>
      </w:r>
      <w:r w:rsidRPr="00123B08">
        <w:rPr>
          <w:lang w:eastAsia="zh-CN"/>
        </w:rPr>
        <w:t xml:space="preserve"> correlation </w:t>
      </w:r>
      <w:r>
        <w:rPr>
          <w:lang w:eastAsia="zh-CN"/>
        </w:rPr>
        <w:t xml:space="preserve">would </w:t>
      </w:r>
      <w:r w:rsidRPr="00123B08">
        <w:rPr>
          <w:lang w:eastAsia="zh-CN"/>
        </w:rPr>
        <w:t xml:space="preserve">require </w:t>
      </w:r>
      <m:oMath>
        <m:r>
          <m:rPr>
            <m:sty m:val="p"/>
          </m:rPr>
          <w:rPr>
            <w:rFonts w:ascii="Cambria Math" w:hAnsi="Cambria Math"/>
            <w:lang w:eastAsia="zh-CN"/>
          </w:rPr>
          <m:t>c</m:t>
        </m:r>
        <m:d>
          <m:dPr>
            <m:ctrlPr>
              <w:rPr>
                <w:rFonts w:ascii="Cambria Math" w:hAnsi="Cambria Math"/>
                <w:i/>
                <w:iCs/>
                <w:lang w:val="de-DE" w:eastAsia="zh-CN"/>
              </w:rPr>
            </m:ctrlPr>
          </m:dPr>
          <m:e>
            <m:r>
              <w:rPr>
                <w:rFonts w:ascii="Cambria Math" w:hAnsi="Cambria Math"/>
                <w:lang w:val="de-DE" w:eastAsia="zh-CN"/>
              </w:rPr>
              <m:t>d</m:t>
            </m:r>
          </m:e>
        </m:d>
        <m:r>
          <m:rPr>
            <m:sty m:val="p"/>
          </m:rPr>
          <w:rPr>
            <w:rFonts w:ascii="Cambria Math" w:hAnsi="Cambria Math"/>
            <w:lang w:eastAsia="zh-CN"/>
          </w:rPr>
          <m:t>=6</m:t>
        </m:r>
        <m:r>
          <w:rPr>
            <w:rFonts w:ascii="Cambria Math" w:hAnsi="Cambria Math"/>
            <w:lang w:val="de-DE" w:eastAsia="zh-CN"/>
          </w:rPr>
          <m:t>N</m:t>
        </m:r>
      </m:oMath>
      <w:r w:rsidRPr="00123B08">
        <w:rPr>
          <w:lang w:eastAsia="zh-CN"/>
        </w:rPr>
        <w:t xml:space="preserve"> real-valued operations</w:t>
      </w:r>
      <w:r>
        <w:rPr>
          <w:lang w:eastAsia="zh-CN"/>
        </w:rPr>
        <w:t xml:space="preserve"> corresponding to the element-wise multiplication of the length-</w:t>
      </w:r>
      <m:oMath>
        <m:r>
          <w:rPr>
            <w:rFonts w:ascii="Cambria Math" w:hAnsi="Cambria Math"/>
            <w:lang w:val="de-DE" w:eastAsia="zh-CN"/>
          </w:rPr>
          <m:t>N</m:t>
        </m:r>
      </m:oMath>
      <w:r>
        <w:rPr>
          <w:lang w:eastAsia="zh-CN"/>
        </w:rPr>
        <w:t xml:space="preserve"> FFT vectors. Finally, </w:t>
      </w:r>
      <m:oMath>
        <m:r>
          <m:rPr>
            <m:sty m:val="p"/>
          </m:rPr>
          <w:rPr>
            <w:rFonts w:ascii="Cambria Math" w:hAnsi="Cambria Math"/>
            <w:lang w:eastAsia="zh-CN"/>
          </w:rPr>
          <m:t>s</m:t>
        </m:r>
        <m:d>
          <m:dPr>
            <m:ctrlPr>
              <w:rPr>
                <w:rFonts w:ascii="Cambria Math" w:hAnsi="Cambria Math"/>
                <w:i/>
                <w:iCs/>
                <w:lang w:val="de-DE" w:eastAsia="zh-CN"/>
              </w:rPr>
            </m:ctrlPr>
          </m:dPr>
          <m:e>
            <m:r>
              <w:rPr>
                <w:rFonts w:ascii="Cambria Math" w:hAnsi="Cambria Math"/>
                <w:lang w:val="de-DE" w:eastAsia="zh-CN"/>
              </w:rPr>
              <m:t>d</m:t>
            </m:r>
          </m:e>
        </m:d>
        <m:r>
          <m:rPr>
            <m:sty m:val="p"/>
          </m:rPr>
          <w:rPr>
            <w:rFonts w:ascii="Cambria Math" w:hAnsi="Cambria Math"/>
            <w:lang w:eastAsia="zh-CN"/>
          </w:rPr>
          <m:t>=3</m:t>
        </m:r>
        <m:r>
          <w:rPr>
            <w:rFonts w:ascii="Cambria Math" w:hAnsi="Cambria Math"/>
            <w:lang w:val="de-DE" w:eastAsia="zh-CN"/>
          </w:rPr>
          <m:t>N</m:t>
        </m:r>
      </m:oMath>
      <w:r w:rsidRPr="009907F7">
        <w:rPr>
          <w:lang w:eastAsia="zh-CN"/>
        </w:rPr>
        <w:t xml:space="preserve"> real-valued operations for the final squaring operation </w:t>
      </w:r>
      <w:r w:rsidRPr="009907F7">
        <w:rPr>
          <w:lang w:eastAsia="zh-CN"/>
        </w:rPr>
        <w:lastRenderedPageBreak/>
        <w:t>would be needed for each correlation operation</w:t>
      </w:r>
      <w:r w:rsidRPr="00123B08">
        <w:rPr>
          <w:lang w:eastAsia="zh-CN"/>
        </w:rPr>
        <w:t xml:space="preserve">. The overall complexity in terms of millions real-valued operations per second (MOPS) is finally given by </w:t>
      </w:r>
      <m:oMath>
        <m:r>
          <m:rPr>
            <m:sty m:val="p"/>
          </m:rPr>
          <w:rPr>
            <w:rFonts w:ascii="Cambria Math" w:hAnsi="Cambria Math"/>
            <w:lang w:eastAsia="zh-CN"/>
          </w:rPr>
          <m:t>MOPS</m:t>
        </m:r>
        <m:r>
          <w:rPr>
            <w:rFonts w:ascii="Cambria Math" w:hAnsi="Cambria Math"/>
            <w:lang w:eastAsia="zh-CN"/>
          </w:rPr>
          <m:t>=</m:t>
        </m:r>
        <m:r>
          <w:rPr>
            <w:rFonts w:ascii="Cambria Math" w:hAnsi="Cambria Math"/>
            <w:lang w:val="de-DE" w:eastAsia="zh-CN"/>
          </w:rPr>
          <m:t>M</m:t>
        </m:r>
        <m:r>
          <m:rPr>
            <m:sty m:val="p"/>
          </m:rPr>
          <w:rPr>
            <w:rFonts w:ascii="Cambria Math" w:hAnsi="Cambria Math"/>
            <w:lang w:eastAsia="zh-CN"/>
          </w:rPr>
          <m:t>c</m:t>
        </m:r>
        <m:r>
          <w:rPr>
            <w:rFonts w:ascii="Cambria Math" w:hAnsi="Cambria Math"/>
            <w:lang w:eastAsia="zh-CN"/>
          </w:rPr>
          <m:t>/</m:t>
        </m:r>
        <m:d>
          <m:dPr>
            <m:ctrlPr>
              <w:rPr>
                <w:rFonts w:ascii="Cambria Math" w:hAnsi="Cambria Math"/>
                <w:i/>
                <w:iCs/>
                <w:lang w:val="de-DE" w:eastAsia="zh-CN"/>
              </w:rPr>
            </m:ctrlPr>
          </m:dPr>
          <m:e>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d>
              <m:dPr>
                <m:begChr m:val="["/>
                <m:endChr m:val="]"/>
                <m:ctrlPr>
                  <w:rPr>
                    <w:rFonts w:ascii="Cambria Math" w:hAnsi="Cambria Math"/>
                    <w:i/>
                    <w:iCs/>
                    <w:lang w:val="de-DE" w:eastAsia="zh-CN"/>
                  </w:rPr>
                </m:ctrlPr>
              </m:dPr>
              <m:e>
                <m:r>
                  <w:rPr>
                    <w:rFonts w:ascii="Cambria Math" w:hAnsi="Cambria Math"/>
                    <w:lang w:eastAsia="zh-CN"/>
                  </w:rPr>
                  <m:t>µ</m:t>
                </m:r>
                <m:r>
                  <w:rPr>
                    <w:rFonts w:ascii="Cambria Math" w:hAnsi="Cambria Math"/>
                    <w:lang w:val="de-DE" w:eastAsia="zh-CN"/>
                  </w:rPr>
                  <m:t>s</m:t>
                </m:r>
              </m:e>
            </m:d>
          </m:e>
        </m:d>
      </m:oMath>
      <w:r w:rsidRPr="00123B08">
        <w:rPr>
          <w:lang w:eastAsia="zh-CN"/>
        </w:rPr>
        <w:t xml:space="preserve"> </w:t>
      </w:r>
      <w:proofErr w:type="gramStart"/>
      <w:r w:rsidRPr="00123B08">
        <w:rPr>
          <w:lang w:eastAsia="zh-CN"/>
        </w:rPr>
        <w:t xml:space="preserve">with </w:t>
      </w:r>
      <w:proofErr w:type="gramEnd"/>
      <m:oMath>
        <m:r>
          <m:rPr>
            <m:sty m:val="p"/>
          </m:rPr>
          <w:rPr>
            <w:rFonts w:ascii="Cambria Math" w:hAnsi="Cambria Math"/>
            <w:lang w:eastAsia="zh-CN"/>
          </w:rPr>
          <m:t>c=2*c</m:t>
        </m:r>
        <m:d>
          <m:dPr>
            <m:ctrlPr>
              <w:rPr>
                <w:rFonts w:ascii="Cambria Math" w:hAnsi="Cambria Math"/>
                <w:i/>
                <w:iCs/>
                <w:lang w:val="de-DE" w:eastAsia="zh-CN"/>
              </w:rPr>
            </m:ctrlPr>
          </m:dPr>
          <m:e>
            <m:r>
              <m:rPr>
                <m:scr m:val="script"/>
              </m:rPr>
              <w:rPr>
                <w:rFonts w:ascii="Cambria Math" w:hAnsi="Cambria Math"/>
                <w:lang w:eastAsia="zh-CN"/>
              </w:rPr>
              <m:t>F</m:t>
            </m:r>
          </m:e>
        </m:d>
        <m:r>
          <w:rPr>
            <w:rFonts w:ascii="Cambria Math" w:hAnsi="Cambria Math"/>
            <w:lang w:eastAsia="zh-CN"/>
          </w:rPr>
          <m:t>+</m:t>
        </m:r>
        <m:r>
          <m:rPr>
            <m:sty m:val="p"/>
          </m:rPr>
          <w:rPr>
            <w:rFonts w:ascii="Cambria Math" w:hAnsi="Cambria Math"/>
            <w:lang w:eastAsia="zh-CN"/>
          </w:rPr>
          <m:t>c</m:t>
        </m:r>
        <m:d>
          <m:dPr>
            <m:ctrlPr>
              <w:rPr>
                <w:rFonts w:ascii="Cambria Math" w:hAnsi="Cambria Math"/>
                <w:i/>
                <w:iCs/>
                <w:lang w:val="de-DE" w:eastAsia="zh-CN"/>
              </w:rPr>
            </m:ctrlPr>
          </m:dPr>
          <m:e>
            <m:r>
              <w:rPr>
                <w:rFonts w:ascii="Cambria Math" w:hAnsi="Cambria Math"/>
                <w:lang w:val="de-DE" w:eastAsia="zh-CN"/>
              </w:rPr>
              <m:t>d</m:t>
            </m:r>
          </m:e>
        </m:d>
        <m:r>
          <w:rPr>
            <w:rFonts w:ascii="Cambria Math" w:hAnsi="Cambria Math"/>
            <w:lang w:eastAsia="zh-CN"/>
          </w:rPr>
          <m:t>+</m:t>
        </m:r>
        <m:r>
          <w:rPr>
            <w:rFonts w:ascii="Cambria Math" w:hAnsi="Cambria Math"/>
            <w:lang w:val="de-DE" w:eastAsia="zh-CN"/>
          </w:rPr>
          <m:t>s</m:t>
        </m:r>
        <m:r>
          <w:rPr>
            <w:rFonts w:ascii="Cambria Math" w:hAnsi="Cambria Math"/>
            <w:lang w:eastAsia="zh-CN"/>
          </w:rPr>
          <m:t>(</m:t>
        </m:r>
        <m:r>
          <w:rPr>
            <w:rFonts w:ascii="Cambria Math" w:hAnsi="Cambria Math"/>
            <w:lang w:val="de-DE" w:eastAsia="zh-CN"/>
          </w:rPr>
          <m:t>d</m:t>
        </m:r>
        <m:r>
          <w:rPr>
            <w:rFonts w:ascii="Cambria Math" w:hAnsi="Cambria Math"/>
            <w:lang w:eastAsia="zh-CN"/>
          </w:rPr>
          <m:t>)</m:t>
        </m:r>
      </m:oMath>
      <w:r w:rsidRPr="00123B08">
        <w:rPr>
          <w:lang w:eastAsia="zh-CN"/>
        </w:rPr>
        <w:t>.</w:t>
      </w:r>
    </w:p>
    <w:p w14:paraId="782B65A7" w14:textId="23131981" w:rsidR="00724350" w:rsidRPr="009907F7" w:rsidRDefault="00724350" w:rsidP="00724350">
      <w:pPr>
        <w:jc w:val="both"/>
        <w:rPr>
          <w:iCs/>
          <w:lang w:eastAsia="zh-CN"/>
        </w:rPr>
      </w:pPr>
      <w:r w:rsidRPr="003E5F30">
        <w:rPr>
          <w:lang w:eastAsia="zh-CN"/>
        </w:rPr>
        <w:t xml:space="preserve">A sampling rate of </w:t>
      </w:r>
      <m:oMath>
        <m:sSub>
          <m:sSubPr>
            <m:ctrlPr>
              <w:rPr>
                <w:rFonts w:ascii="Cambria Math" w:hAnsi="Cambria Math"/>
                <w:i/>
                <w:iCs/>
                <w:lang w:val="de-DE" w:eastAsia="zh-CN"/>
              </w:rPr>
            </m:ctrlPr>
          </m:sSubPr>
          <m:e>
            <m:r>
              <w:rPr>
                <w:rFonts w:ascii="Cambria Math" w:hAnsi="Cambria Math"/>
                <w:lang w:val="de-DE" w:eastAsia="zh-CN"/>
              </w:rPr>
              <m:t>f</m:t>
            </m:r>
          </m:e>
          <m:sub>
            <m:r>
              <w:rPr>
                <w:rFonts w:ascii="Cambria Math" w:hAnsi="Cambria Math"/>
                <w:lang w:val="de-DE" w:eastAsia="zh-CN"/>
              </w:rPr>
              <m:t>S</m:t>
            </m:r>
          </m:sub>
        </m:sSub>
        <m:r>
          <w:rPr>
            <w:rFonts w:ascii="Cambria Math" w:hAnsi="Cambria Math"/>
            <w:lang w:eastAsia="zh-CN"/>
          </w:rPr>
          <m:t xml:space="preserve">=240 </m:t>
        </m:r>
        <m:r>
          <w:rPr>
            <w:rFonts w:ascii="Cambria Math" w:hAnsi="Cambria Math"/>
            <w:lang w:val="de-DE" w:eastAsia="zh-CN"/>
          </w:rPr>
          <m:t>kHz</m:t>
        </m:r>
      </m:oMath>
      <w:r w:rsidRPr="003E5F30">
        <w:rPr>
          <w:iCs/>
          <w:lang w:eastAsia="zh-CN"/>
        </w:rPr>
        <w:t xml:space="preserve"> is assumed for </w:t>
      </w:r>
      <w:r w:rsidR="00836DD0">
        <w:rPr>
          <w:lang w:eastAsia="zh-CN"/>
        </w:rPr>
        <w:t>NB-</w:t>
      </w:r>
      <w:r w:rsidRPr="003E5F30">
        <w:rPr>
          <w:iCs/>
          <w:lang w:eastAsia="zh-CN"/>
        </w:rPr>
        <w:t xml:space="preserve">PSS detection and </w:t>
      </w:r>
      <w:r w:rsidR="00836DD0">
        <w:rPr>
          <w:lang w:eastAsia="zh-CN"/>
        </w:rPr>
        <w:t>NB-</w:t>
      </w:r>
      <w:r w:rsidRPr="003E5F30">
        <w:rPr>
          <w:iCs/>
          <w:lang w:eastAsia="zh-CN"/>
        </w:rPr>
        <w:t xml:space="preserve">PSS periodicity in NB-LTE </w:t>
      </w:r>
      <w:proofErr w:type="gramStart"/>
      <w:r w:rsidRPr="003E5F30">
        <w:rPr>
          <w:iCs/>
          <w:lang w:eastAsia="zh-CN"/>
        </w:rPr>
        <w:t xml:space="preserve">is </w:t>
      </w:r>
      <w:proofErr w:type="gramEnd"/>
      <m:oMath>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r>
          <w:rPr>
            <w:rFonts w:ascii="Cambria Math" w:hAnsi="Cambria Math"/>
            <w:lang w:eastAsia="zh-CN"/>
          </w:rPr>
          <m:t xml:space="preserve">=20 </m:t>
        </m:r>
        <m:r>
          <w:rPr>
            <w:rFonts w:ascii="Cambria Math" w:hAnsi="Cambria Math"/>
            <w:lang w:val="de-DE" w:eastAsia="zh-CN"/>
          </w:rPr>
          <m:t>ms</m:t>
        </m:r>
      </m:oMath>
      <w:r w:rsidRPr="003E5F30">
        <w:rPr>
          <w:iCs/>
          <w:lang w:eastAsia="zh-CN"/>
        </w:rPr>
        <w:t>, resulting in 4800 samples</w:t>
      </w:r>
      <w:r>
        <w:rPr>
          <w:iCs/>
          <w:lang w:eastAsia="zh-CN"/>
        </w:rPr>
        <w:t xml:space="preserve">. </w:t>
      </w:r>
      <w:r w:rsidRPr="00480997">
        <w:rPr>
          <w:iCs/>
          <w:lang w:eastAsia="zh-CN"/>
        </w:rPr>
        <w:t xml:space="preserve">Therefore, </w:t>
      </w:r>
      <m:oMath>
        <m:r>
          <w:rPr>
            <w:rFonts w:ascii="Cambria Math" w:hAnsi="Cambria Math"/>
            <w:lang w:val="de-DE" w:eastAsia="zh-CN"/>
          </w:rPr>
          <m:t>M</m:t>
        </m:r>
        <m:r>
          <m:rPr>
            <m:sty m:val="p"/>
          </m:rPr>
          <w:rPr>
            <w:rFonts w:ascii="Cambria Math" w:hAnsi="Cambria Math"/>
            <w:lang w:eastAsia="zh-CN"/>
          </w:rPr>
          <m:t>=</m:t>
        </m:r>
        <m:r>
          <w:rPr>
            <w:rFonts w:ascii="Cambria Math" w:hAnsi="Cambria Math"/>
            <w:lang w:eastAsia="zh-CN"/>
          </w:rPr>
          <m:t>6</m:t>
        </m:r>
      </m:oMath>
      <w:r w:rsidRPr="00480997">
        <w:rPr>
          <w:iCs/>
          <w:lang w:eastAsia="zh-CN"/>
        </w:rPr>
        <w:t xml:space="preserve"> correlation segments using </w:t>
      </w:r>
      <w:r>
        <w:rPr>
          <w:iCs/>
          <w:lang w:eastAsia="zh-CN"/>
        </w:rPr>
        <w:t>1024</w:t>
      </w:r>
      <w:r w:rsidRPr="00480997">
        <w:rPr>
          <w:iCs/>
          <w:lang w:eastAsia="zh-CN"/>
        </w:rPr>
        <w:t xml:space="preserve">-point FFT needs to be performed. </w:t>
      </w:r>
      <w:r w:rsidR="00B82DB8">
        <w:rPr>
          <w:iCs/>
          <w:lang w:eastAsia="zh-CN"/>
        </w:rPr>
        <w:t xml:space="preserve">Further, considering the differentially encoded </w:t>
      </w:r>
      <w:r w:rsidR="00836DD0">
        <w:rPr>
          <w:iCs/>
          <w:lang w:eastAsia="zh-CN"/>
        </w:rPr>
        <w:t>NB-</w:t>
      </w:r>
      <w:r w:rsidR="00B82DB8">
        <w:rPr>
          <w:iCs/>
          <w:lang w:eastAsia="zh-CN"/>
        </w:rPr>
        <w:t xml:space="preserve">PSS sequence generation in </w:t>
      </w:r>
      <w:r w:rsidR="00B82DB8">
        <w:rPr>
          <w:iCs/>
          <w:lang w:eastAsia="zh-CN"/>
        </w:rPr>
        <w:fldChar w:fldCharType="begin"/>
      </w:r>
      <w:r w:rsidR="00B82DB8">
        <w:rPr>
          <w:iCs/>
          <w:lang w:eastAsia="zh-CN"/>
        </w:rPr>
        <w:instrText xml:space="preserve"> REF _Ref431224580 \r \h </w:instrText>
      </w:r>
      <w:r w:rsidR="00B82DB8">
        <w:rPr>
          <w:iCs/>
          <w:lang w:eastAsia="zh-CN"/>
        </w:rPr>
      </w:r>
      <w:r w:rsidR="00B82DB8">
        <w:rPr>
          <w:iCs/>
          <w:lang w:eastAsia="zh-CN"/>
        </w:rPr>
        <w:fldChar w:fldCharType="separate"/>
      </w:r>
      <w:r w:rsidR="00C2710B">
        <w:rPr>
          <w:iCs/>
          <w:lang w:eastAsia="zh-CN"/>
        </w:rPr>
        <w:t>[2]</w:t>
      </w:r>
      <w:r w:rsidR="00B82DB8">
        <w:rPr>
          <w:iCs/>
          <w:lang w:eastAsia="zh-CN"/>
        </w:rPr>
        <w:fldChar w:fldCharType="end"/>
      </w:r>
      <w:r w:rsidR="00B82DB8">
        <w:rPr>
          <w:iCs/>
          <w:lang w:eastAsia="zh-CN"/>
        </w:rPr>
        <w:t>, the UE needs to perform a differential decoding on the received samples resulting in a complexity of (4800-1)*6/(20*1000) = 1.44 Mops corresponding to 4799 complex multiplications. The</w:t>
      </w:r>
      <w:r w:rsidRPr="009907F7">
        <w:rPr>
          <w:iCs/>
          <w:lang w:eastAsia="zh-CN"/>
        </w:rPr>
        <w:t xml:space="preserve"> computational complexity for </w:t>
      </w:r>
      <w:r w:rsidR="00B82DB8">
        <w:rPr>
          <w:iCs/>
          <w:lang w:eastAsia="zh-CN"/>
        </w:rPr>
        <w:t>the correlation operations amount to</w:t>
      </w:r>
      <m:oMath>
        <m:r>
          <m:rPr>
            <m:sty m:val="p"/>
          </m:rPr>
          <w:rPr>
            <w:rFonts w:ascii="Cambria Math" w:hAnsi="Cambria Math"/>
            <w:lang w:eastAsia="zh-CN"/>
          </w:rPr>
          <m:t>MOPS</m:t>
        </m:r>
        <m:r>
          <w:rPr>
            <w:rFonts w:ascii="Cambria Math" w:hAnsi="Cambria Math"/>
            <w:lang w:eastAsia="zh-CN"/>
          </w:rPr>
          <m:t>=</m:t>
        </m:r>
        <m:f>
          <m:fPr>
            <m:ctrlPr>
              <w:rPr>
                <w:rFonts w:ascii="Cambria Math" w:hAnsi="Cambria Math"/>
                <w:i/>
                <w:lang w:val="de-DE" w:eastAsia="zh-CN"/>
              </w:rPr>
            </m:ctrlPr>
          </m:fPr>
          <m:num>
            <m:r>
              <w:rPr>
                <w:rFonts w:ascii="Cambria Math" w:hAnsi="Cambria Math"/>
                <w:lang w:val="de-DE" w:eastAsia="zh-CN"/>
              </w:rPr>
              <m:t>M</m:t>
            </m:r>
            <m:r>
              <m:rPr>
                <m:sty m:val="p"/>
              </m:rPr>
              <w:rPr>
                <w:rFonts w:ascii="Cambria Math" w:hAnsi="Cambria Math"/>
                <w:lang w:eastAsia="zh-CN"/>
              </w:rPr>
              <m:t>c</m:t>
            </m:r>
            <m:ctrlPr>
              <w:rPr>
                <w:rFonts w:ascii="Cambria Math" w:hAnsi="Cambria Math"/>
                <w:lang w:val="de-DE" w:eastAsia="zh-CN"/>
              </w:rPr>
            </m:ctrlPr>
          </m:num>
          <m:den>
            <m:d>
              <m:dPr>
                <m:ctrlPr>
                  <w:rPr>
                    <w:rFonts w:ascii="Cambria Math" w:hAnsi="Cambria Math"/>
                    <w:i/>
                    <w:iCs/>
                    <w:lang w:val="de-DE" w:eastAsia="zh-CN"/>
                  </w:rPr>
                </m:ctrlPr>
              </m:dPr>
              <m:e>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d>
                  <m:dPr>
                    <m:begChr m:val="["/>
                    <m:endChr m:val="]"/>
                    <m:ctrlPr>
                      <w:rPr>
                        <w:rFonts w:ascii="Cambria Math" w:hAnsi="Cambria Math"/>
                        <w:i/>
                        <w:iCs/>
                        <w:lang w:val="de-DE" w:eastAsia="zh-CN"/>
                      </w:rPr>
                    </m:ctrlPr>
                  </m:dPr>
                  <m:e>
                    <m:r>
                      <w:rPr>
                        <w:rFonts w:ascii="Cambria Math" w:hAnsi="Cambria Math"/>
                        <w:lang w:eastAsia="zh-CN"/>
                      </w:rPr>
                      <m:t>µ</m:t>
                    </m:r>
                    <m:r>
                      <w:rPr>
                        <w:rFonts w:ascii="Cambria Math" w:hAnsi="Cambria Math"/>
                        <w:lang w:val="de-DE" w:eastAsia="zh-CN"/>
                      </w:rPr>
                      <m:t>s</m:t>
                    </m:r>
                  </m:e>
                </m:d>
              </m:e>
            </m:d>
          </m:den>
        </m:f>
        <m:r>
          <w:rPr>
            <w:rFonts w:ascii="Cambria Math" w:hAnsi="Cambria Math"/>
            <w:lang w:eastAsia="zh-CN"/>
          </w:rPr>
          <m:t>=6*</m:t>
        </m:r>
        <m:f>
          <m:fPr>
            <m:ctrlPr>
              <w:rPr>
                <w:rFonts w:ascii="Cambria Math" w:hAnsi="Cambria Math"/>
                <w:i/>
                <w:iCs/>
                <w:lang w:val="de-DE" w:eastAsia="zh-CN"/>
              </w:rPr>
            </m:ctrlPr>
          </m:fPr>
          <m:num>
            <m:r>
              <w:rPr>
                <w:rFonts w:ascii="Cambria Math" w:hAnsi="Cambria Math"/>
                <w:lang w:eastAsia="zh-CN"/>
              </w:rPr>
              <m:t>2*</m:t>
            </m:r>
            <m:r>
              <m:rPr>
                <m:sty m:val="p"/>
              </m:rPr>
              <w:rPr>
                <w:rFonts w:ascii="Cambria Math" w:hAnsi="Cambria Math"/>
                <w:lang w:eastAsia="zh-CN"/>
              </w:rPr>
              <m:t>c</m:t>
            </m:r>
            <m:d>
              <m:dPr>
                <m:ctrlPr>
                  <w:rPr>
                    <w:rFonts w:ascii="Cambria Math" w:hAnsi="Cambria Math"/>
                    <w:i/>
                    <w:iCs/>
                    <w:lang w:val="de-DE" w:eastAsia="zh-CN"/>
                  </w:rPr>
                </m:ctrlPr>
              </m:dPr>
              <m:e>
                <m:r>
                  <m:rPr>
                    <m:scr m:val="script"/>
                  </m:rPr>
                  <w:rPr>
                    <w:rFonts w:ascii="Cambria Math" w:hAnsi="Cambria Math"/>
                    <w:lang w:eastAsia="zh-CN"/>
                  </w:rPr>
                  <m:t>F</m:t>
                </m:r>
              </m:e>
            </m:d>
            <m:r>
              <w:rPr>
                <w:rFonts w:ascii="Cambria Math" w:hAnsi="Cambria Math"/>
                <w:lang w:eastAsia="zh-CN"/>
              </w:rPr>
              <m:t xml:space="preserve"> + </m:t>
            </m:r>
            <m:r>
              <m:rPr>
                <m:sty m:val="p"/>
              </m:rPr>
              <w:rPr>
                <w:rFonts w:ascii="Cambria Math" w:hAnsi="Cambria Math"/>
                <w:lang w:eastAsia="zh-CN"/>
              </w:rPr>
              <m:t>c</m:t>
            </m:r>
            <m:d>
              <m:dPr>
                <m:ctrlPr>
                  <w:rPr>
                    <w:rFonts w:ascii="Cambria Math" w:hAnsi="Cambria Math"/>
                    <w:i/>
                    <w:iCs/>
                    <w:lang w:val="de-DE" w:eastAsia="zh-CN"/>
                  </w:rPr>
                </m:ctrlPr>
              </m:dPr>
              <m:e>
                <m:r>
                  <w:rPr>
                    <w:rFonts w:ascii="Cambria Math" w:hAnsi="Cambria Math"/>
                    <w:lang w:val="de-DE" w:eastAsia="zh-CN"/>
                  </w:rPr>
                  <m:t>d</m:t>
                </m:r>
              </m:e>
            </m:d>
            <m:r>
              <w:rPr>
                <w:rFonts w:ascii="Cambria Math" w:hAnsi="Cambria Math"/>
                <w:lang w:eastAsia="zh-CN"/>
              </w:rPr>
              <m:t xml:space="preserve"> + </m:t>
            </m:r>
            <m:r>
              <w:rPr>
                <w:rFonts w:ascii="Cambria Math" w:hAnsi="Cambria Math"/>
                <w:lang w:val="de-DE" w:eastAsia="zh-CN"/>
              </w:rPr>
              <m:t>s</m:t>
            </m:r>
            <m:d>
              <m:dPr>
                <m:ctrlPr>
                  <w:rPr>
                    <w:rFonts w:ascii="Cambria Math" w:hAnsi="Cambria Math"/>
                    <w:i/>
                    <w:iCs/>
                    <w:lang w:val="de-DE" w:eastAsia="zh-CN"/>
                  </w:rPr>
                </m:ctrlPr>
              </m:dPr>
              <m:e>
                <m:r>
                  <w:rPr>
                    <w:rFonts w:ascii="Cambria Math" w:hAnsi="Cambria Math"/>
                    <w:lang w:val="de-DE" w:eastAsia="zh-CN"/>
                  </w:rPr>
                  <m:t>d</m:t>
                </m:r>
              </m:e>
            </m:d>
            <m:ctrlPr>
              <w:rPr>
                <w:rFonts w:ascii="Cambria Math" w:hAnsi="Cambria Math"/>
                <w:i/>
                <w:lang w:val="de-DE" w:eastAsia="zh-CN"/>
              </w:rPr>
            </m:ctrlPr>
          </m:num>
          <m:den>
            <m:r>
              <w:rPr>
                <w:rFonts w:ascii="Cambria Math" w:hAnsi="Cambria Math"/>
                <w:lang w:eastAsia="zh-CN"/>
              </w:rPr>
              <m:t>20*1000</m:t>
            </m:r>
          </m:den>
        </m:f>
        <m:r>
          <w:rPr>
            <w:rFonts w:ascii="Cambria Math" w:hAnsi="Cambria Math"/>
            <w:lang w:eastAsia="zh-CN"/>
          </w:rPr>
          <m:t>=23.7</m:t>
        </m:r>
      </m:oMath>
      <w:r w:rsidR="00B82DB8">
        <w:rPr>
          <w:iCs/>
          <w:lang w:eastAsia="zh-CN"/>
        </w:rPr>
        <w:t xml:space="preserve">, and the total computation complexity for </w:t>
      </w:r>
      <w:r w:rsidR="00836DD0">
        <w:rPr>
          <w:iCs/>
          <w:lang w:eastAsia="zh-CN"/>
        </w:rPr>
        <w:t>NB-</w:t>
      </w:r>
      <w:r w:rsidR="00B82DB8">
        <w:rPr>
          <w:iCs/>
          <w:lang w:eastAsia="zh-CN"/>
        </w:rPr>
        <w:t>PSS detection can be obtained as 25.1 Mops</w:t>
      </w:r>
      <w:r w:rsidRPr="009907F7">
        <w:rPr>
          <w:iCs/>
          <w:lang w:eastAsia="zh-CN"/>
        </w:rPr>
        <w:t xml:space="preserve">. </w:t>
      </w:r>
    </w:p>
    <w:p w14:paraId="33E7A31E" w14:textId="7AE6D467" w:rsidR="00724350" w:rsidRDefault="00724350" w:rsidP="00724350">
      <w:pPr>
        <w:jc w:val="both"/>
        <w:rPr>
          <w:iCs/>
          <w:lang w:eastAsia="zh-CN"/>
        </w:rPr>
      </w:pPr>
      <w:r w:rsidRPr="009907F7">
        <w:rPr>
          <w:iCs/>
          <w:lang w:eastAsia="zh-CN"/>
        </w:rPr>
        <w:t xml:space="preserve">During </w:t>
      </w:r>
      <w:r w:rsidR="00836DD0">
        <w:rPr>
          <w:lang w:eastAsia="zh-CN"/>
        </w:rPr>
        <w:t>NB-</w:t>
      </w:r>
      <w:r w:rsidRPr="009907F7">
        <w:rPr>
          <w:iCs/>
          <w:lang w:eastAsia="zh-CN"/>
        </w:rPr>
        <w:t xml:space="preserve">PSS detection, </w:t>
      </w:r>
      <w:r w:rsidR="00BF66F1">
        <w:rPr>
          <w:iCs/>
          <w:lang w:eastAsia="zh-CN"/>
        </w:rPr>
        <w:t xml:space="preserve">assuming support of only normal CP, the </w:t>
      </w:r>
      <w:r w:rsidRPr="009907F7">
        <w:rPr>
          <w:iCs/>
          <w:lang w:eastAsia="zh-CN"/>
        </w:rPr>
        <w:t xml:space="preserve">UE needs a total of </w:t>
      </w:r>
      <w:r w:rsidR="00BF66F1">
        <w:rPr>
          <w:iCs/>
          <w:lang w:eastAsia="zh-CN"/>
        </w:rPr>
        <w:t>4</w:t>
      </w:r>
      <w:r w:rsidR="00BF66F1" w:rsidRPr="009907F7">
        <w:rPr>
          <w:iCs/>
          <w:lang w:eastAsia="zh-CN"/>
        </w:rPr>
        <w:t xml:space="preserve"> </w:t>
      </w:r>
      <w:r w:rsidRPr="009907F7">
        <w:rPr>
          <w:iCs/>
          <w:lang w:eastAsia="zh-CN"/>
        </w:rPr>
        <w:t xml:space="preserve">FFT buffers of length 1024 (one for the FFT of </w:t>
      </w:r>
      <w:r w:rsidR="00836DD0">
        <w:rPr>
          <w:lang w:eastAsia="zh-CN"/>
        </w:rPr>
        <w:t>NB-</w:t>
      </w:r>
      <w:r w:rsidRPr="009907F7">
        <w:rPr>
          <w:iCs/>
          <w:lang w:eastAsia="zh-CN"/>
        </w:rPr>
        <w:t xml:space="preserve">PSS sequence samples, one for FFT of input samples, one for the input, and one for storing the result) and </w:t>
      </w:r>
      <w:r w:rsidR="00BF66F1">
        <w:rPr>
          <w:iCs/>
          <w:lang w:eastAsia="zh-CN"/>
        </w:rPr>
        <w:t>one</w:t>
      </w:r>
      <w:r w:rsidR="00BF66F1" w:rsidRPr="009907F7">
        <w:rPr>
          <w:iCs/>
          <w:lang w:eastAsia="zh-CN"/>
        </w:rPr>
        <w:t xml:space="preserve"> </w:t>
      </w:r>
      <w:r w:rsidRPr="009907F7">
        <w:rPr>
          <w:iCs/>
          <w:lang w:eastAsia="zh-CN"/>
        </w:rPr>
        <w:t xml:space="preserve">correlation buffer to hold the 4800 samples of the </w:t>
      </w:r>
      <w:r w:rsidR="00836DD0">
        <w:rPr>
          <w:lang w:eastAsia="zh-CN"/>
        </w:rPr>
        <w:t>NB-</w:t>
      </w:r>
      <w:r w:rsidRPr="009907F7">
        <w:rPr>
          <w:iCs/>
          <w:lang w:eastAsia="zh-CN"/>
        </w:rPr>
        <w:t xml:space="preserve">PSS correlation results. Assuming 2 </w:t>
      </w:r>
      <w:r>
        <w:rPr>
          <w:iCs/>
          <w:lang w:eastAsia="zh-CN"/>
        </w:rPr>
        <w:t>b</w:t>
      </w:r>
      <w:r w:rsidRPr="009907F7">
        <w:rPr>
          <w:iCs/>
          <w:lang w:eastAsia="zh-CN"/>
        </w:rPr>
        <w:t xml:space="preserve">ytes per complex sample, these </w:t>
      </w:r>
      <w:r w:rsidR="0072191B">
        <w:rPr>
          <w:iCs/>
          <w:lang w:eastAsia="zh-CN"/>
        </w:rPr>
        <w:t xml:space="preserve">operations </w:t>
      </w:r>
      <w:r w:rsidRPr="009907F7">
        <w:rPr>
          <w:iCs/>
          <w:lang w:eastAsia="zh-CN"/>
        </w:rPr>
        <w:t xml:space="preserve">require </w:t>
      </w:r>
      <w:r w:rsidR="00BF66F1">
        <w:rPr>
          <w:iCs/>
          <w:lang w:eastAsia="zh-CN"/>
        </w:rPr>
        <w:t>8</w:t>
      </w:r>
      <w:r w:rsidR="00BF66F1" w:rsidRPr="009907F7">
        <w:rPr>
          <w:iCs/>
          <w:lang w:eastAsia="zh-CN"/>
        </w:rPr>
        <w:t xml:space="preserve"> </w:t>
      </w:r>
      <w:r w:rsidRPr="009907F7">
        <w:rPr>
          <w:iCs/>
          <w:lang w:eastAsia="zh-CN"/>
        </w:rPr>
        <w:t xml:space="preserve">kB and </w:t>
      </w:r>
      <w:r w:rsidR="00BF66F1">
        <w:rPr>
          <w:iCs/>
          <w:lang w:eastAsia="zh-CN"/>
        </w:rPr>
        <w:t>9.4</w:t>
      </w:r>
      <w:r w:rsidRPr="009907F7">
        <w:rPr>
          <w:iCs/>
          <w:lang w:eastAsia="zh-CN"/>
        </w:rPr>
        <w:t xml:space="preserve"> kB of memory respectively, giving a sum of </w:t>
      </w:r>
      <w:r w:rsidR="00BF66F1">
        <w:rPr>
          <w:iCs/>
          <w:lang w:eastAsia="zh-CN"/>
        </w:rPr>
        <w:t>17.4</w:t>
      </w:r>
      <w:r w:rsidRPr="009907F7">
        <w:rPr>
          <w:iCs/>
          <w:lang w:eastAsia="zh-CN"/>
        </w:rPr>
        <w:t xml:space="preserve"> kB of memory requirements for </w:t>
      </w:r>
      <w:r w:rsidR="00836DD0">
        <w:rPr>
          <w:lang w:eastAsia="zh-CN"/>
        </w:rPr>
        <w:t>NB-</w:t>
      </w:r>
      <w:r w:rsidRPr="009907F7">
        <w:rPr>
          <w:iCs/>
          <w:lang w:eastAsia="zh-CN"/>
        </w:rPr>
        <w:t>PSS detection.</w:t>
      </w:r>
    </w:p>
    <w:p w14:paraId="58697BA8" w14:textId="20ECA383" w:rsidR="0061163D" w:rsidRDefault="0061163D" w:rsidP="00724350">
      <w:pPr>
        <w:jc w:val="both"/>
        <w:rPr>
          <w:iCs/>
          <w:lang w:eastAsia="zh-CN"/>
        </w:rPr>
      </w:pPr>
      <w:r>
        <w:rPr>
          <w:iCs/>
          <w:lang w:eastAsia="zh-CN"/>
        </w:rPr>
        <w:t xml:space="preserve">In </w:t>
      </w:r>
      <w:r>
        <w:rPr>
          <w:iCs/>
          <w:lang w:eastAsia="zh-CN"/>
        </w:rPr>
        <w:fldChar w:fldCharType="begin"/>
      </w:r>
      <w:r>
        <w:rPr>
          <w:iCs/>
          <w:lang w:eastAsia="zh-CN"/>
        </w:rPr>
        <w:instrText xml:space="preserve"> REF _Ref431224580 \r \h </w:instrText>
      </w:r>
      <w:r>
        <w:rPr>
          <w:iCs/>
          <w:lang w:eastAsia="zh-CN"/>
        </w:rPr>
      </w:r>
      <w:r>
        <w:rPr>
          <w:iCs/>
          <w:lang w:eastAsia="zh-CN"/>
        </w:rPr>
        <w:fldChar w:fldCharType="separate"/>
      </w:r>
      <w:r w:rsidR="00C2710B">
        <w:rPr>
          <w:iCs/>
          <w:lang w:eastAsia="zh-CN"/>
        </w:rPr>
        <w:t>[2]</w:t>
      </w:r>
      <w:r>
        <w:rPr>
          <w:iCs/>
          <w:lang w:eastAsia="zh-CN"/>
        </w:rPr>
        <w:fldChar w:fldCharType="end"/>
      </w:r>
      <w:r>
        <w:rPr>
          <w:iCs/>
          <w:lang w:eastAsia="zh-CN"/>
        </w:rPr>
        <w:t xml:space="preserve">, </w:t>
      </w:r>
      <w:r w:rsidR="00836DD0">
        <w:rPr>
          <w:iCs/>
          <w:lang w:eastAsia="zh-CN"/>
        </w:rPr>
        <w:t>NB-</w:t>
      </w:r>
      <w:r>
        <w:rPr>
          <w:iCs/>
          <w:lang w:eastAsia="zh-CN"/>
        </w:rPr>
        <w:t xml:space="preserve">PSS/SSS design with two possible configurations are proposed with the difference being in terms of the periodicity of the </w:t>
      </w:r>
      <w:r w:rsidR="00836DD0">
        <w:rPr>
          <w:iCs/>
          <w:lang w:eastAsia="zh-CN"/>
        </w:rPr>
        <w:t>NB-</w:t>
      </w:r>
      <w:r>
        <w:rPr>
          <w:iCs/>
          <w:lang w:eastAsia="zh-CN"/>
        </w:rPr>
        <w:t xml:space="preserve">PSS/SSS transmissions – a baseline </w:t>
      </w:r>
      <w:r w:rsidR="00836DD0">
        <w:rPr>
          <w:iCs/>
          <w:lang w:eastAsia="zh-CN"/>
        </w:rPr>
        <w:t>NB-</w:t>
      </w:r>
      <w:r>
        <w:rPr>
          <w:iCs/>
          <w:lang w:eastAsia="zh-CN"/>
        </w:rPr>
        <w:t xml:space="preserve">PSS/SSS periodicity of 20ms which is assumed in the complexity analysis above, and another higher density </w:t>
      </w:r>
      <w:r w:rsidR="00836DD0">
        <w:rPr>
          <w:iCs/>
          <w:lang w:eastAsia="zh-CN"/>
        </w:rPr>
        <w:t>NB-</w:t>
      </w:r>
      <w:r>
        <w:rPr>
          <w:iCs/>
          <w:lang w:eastAsia="zh-CN"/>
        </w:rPr>
        <w:t xml:space="preserve">PSS/SSS design wherein the </w:t>
      </w:r>
      <w:r w:rsidR="00836DD0">
        <w:rPr>
          <w:iCs/>
          <w:lang w:eastAsia="zh-CN"/>
        </w:rPr>
        <w:t>NB-</w:t>
      </w:r>
      <w:r>
        <w:rPr>
          <w:iCs/>
          <w:lang w:eastAsia="zh-CN"/>
        </w:rPr>
        <w:t xml:space="preserve">PSS/SSS are transmitted every 10ms. While the UE may not be aware of the density of </w:t>
      </w:r>
      <w:r w:rsidR="00836DD0">
        <w:rPr>
          <w:iCs/>
          <w:lang w:eastAsia="zh-CN"/>
        </w:rPr>
        <w:t>NB-</w:t>
      </w:r>
      <w:r>
        <w:rPr>
          <w:iCs/>
          <w:lang w:eastAsia="zh-CN"/>
        </w:rPr>
        <w:t xml:space="preserve">PSS/SSS used for initial cell search operation, this will not have any significant impact on the device complexity and the above analysis still holds true. </w:t>
      </w:r>
    </w:p>
    <w:p w14:paraId="61B9B9FD" w14:textId="46626264" w:rsidR="0061163D" w:rsidRDefault="0061163D" w:rsidP="00724350">
      <w:pPr>
        <w:jc w:val="both"/>
        <w:rPr>
          <w:iCs/>
          <w:lang w:eastAsia="zh-CN"/>
        </w:rPr>
      </w:pPr>
      <w:r>
        <w:rPr>
          <w:iCs/>
          <w:lang w:eastAsia="zh-CN"/>
        </w:rPr>
        <w:t xml:space="preserve">Specifically, the UE can use a 20ms window for the correlation operations in time-domain and accumulate the correlation results over multiple such windows. Finally, for the decision step, the UE can consider two hypotheses – one in which the peak detection is performed over the entire 20ms duration and another hypothesis for which the UE averages </w:t>
      </w:r>
      <w:r w:rsidR="00B548F7">
        <w:rPr>
          <w:iCs/>
          <w:lang w:eastAsia="zh-CN"/>
        </w:rPr>
        <w:t>the two halves of the 20ms window and performs peak detection over the resulting 10ms duration.</w:t>
      </w:r>
      <w:r w:rsidR="00C43CD3">
        <w:rPr>
          <w:iCs/>
          <w:lang w:eastAsia="zh-CN"/>
        </w:rPr>
        <w:t xml:space="preserve"> </w:t>
      </w:r>
    </w:p>
    <w:p w14:paraId="52C96F66" w14:textId="6D5044EA" w:rsidR="007C7C0A" w:rsidRDefault="00B118FF" w:rsidP="00724350">
      <w:pPr>
        <w:jc w:val="both"/>
        <w:rPr>
          <w:lang w:eastAsia="zh-CN"/>
        </w:rPr>
      </w:pPr>
      <w:r>
        <w:rPr>
          <w:iCs/>
          <w:lang w:eastAsia="zh-CN"/>
        </w:rPr>
        <w:t>Once the timing estimation is performed, the carrier frequency offset estimation</w:t>
      </w:r>
      <w:r w:rsidR="006A0536">
        <w:rPr>
          <w:iCs/>
          <w:lang w:eastAsia="zh-CN"/>
        </w:rPr>
        <w:t xml:space="preserve"> needs to be performed. For that the exact downsampled PSS sequence needs to be determined. </w:t>
      </w:r>
      <w:r w:rsidR="007C7C0A">
        <w:rPr>
          <w:iCs/>
          <w:lang w:eastAsia="zh-CN"/>
        </w:rPr>
        <w:t>C</w:t>
      </w:r>
      <w:r w:rsidR="00CF460B">
        <w:rPr>
          <w:iCs/>
          <w:lang w:eastAsia="zh-CN"/>
        </w:rPr>
        <w:t xml:space="preserve">oarse </w:t>
      </w:r>
      <w:r w:rsidR="009C2940">
        <w:rPr>
          <w:iCs/>
          <w:lang w:eastAsia="zh-CN"/>
        </w:rPr>
        <w:t>frequency offset</w:t>
      </w:r>
      <w:r w:rsidR="00CF460B">
        <w:rPr>
          <w:iCs/>
          <w:lang w:eastAsia="zh-CN"/>
        </w:rPr>
        <w:t xml:space="preserve"> estimation is</w:t>
      </w:r>
      <w:r>
        <w:rPr>
          <w:iCs/>
          <w:lang w:eastAsia="zh-CN"/>
        </w:rPr>
        <w:t xml:space="preserve"> done by first performing element-wise multiplication of the received samples corresponding to the </w:t>
      </w:r>
      <w:r w:rsidR="00836DD0">
        <w:rPr>
          <w:iCs/>
          <w:lang w:eastAsia="zh-CN"/>
        </w:rPr>
        <w:t>NB-</w:t>
      </w:r>
      <w:r>
        <w:rPr>
          <w:iCs/>
          <w:lang w:eastAsia="zh-CN"/>
        </w:rPr>
        <w:t xml:space="preserve">PSS of length </w:t>
      </w:r>
      <m:oMath>
        <m:r>
          <w:rPr>
            <w:rFonts w:ascii="Cambria Math" w:hAnsi="Cambria Math"/>
            <w:lang w:eastAsia="zh-CN"/>
          </w:rPr>
          <m:t>l=189</m:t>
        </m:r>
      </m:oMath>
      <w:r>
        <w:rPr>
          <w:lang w:eastAsia="zh-CN"/>
        </w:rPr>
        <w:t xml:space="preserve"> </w:t>
      </w:r>
      <w:r w:rsidR="00B03EBF">
        <w:rPr>
          <w:lang w:eastAsia="zh-CN"/>
        </w:rPr>
        <w:t xml:space="preserve">for each possible down-sampled sequence </w:t>
      </w:r>
      <w:r>
        <w:rPr>
          <w:lang w:eastAsia="zh-CN"/>
        </w:rPr>
        <w:t xml:space="preserve">with the element-wise conjugate transpose of the stored version of the </w:t>
      </w:r>
      <w:r w:rsidR="00836DD0">
        <w:rPr>
          <w:lang w:eastAsia="zh-CN"/>
        </w:rPr>
        <w:t>NB-</w:t>
      </w:r>
      <w:r>
        <w:rPr>
          <w:lang w:eastAsia="zh-CN"/>
        </w:rPr>
        <w:t>PSS sequence. This is followed by an autocorrelation operation with a suitable lag to extract the frequency offset information. For the purpose of complexity analysis we assume the worst case complexity corresponding to this auto-correlation step being performed with a lag of a single sample – leading to 188 complex multiplications. The overall complexity for the frequency offset estimation can then be estimated as (</w:t>
      </w:r>
      <m:oMath>
        <m:r>
          <w:rPr>
            <w:rFonts w:ascii="Cambria Math" w:hAnsi="Cambria Math"/>
            <w:lang w:eastAsia="zh-CN"/>
          </w:rPr>
          <m:t>l*6</m:t>
        </m:r>
        <m:r>
          <w:rPr>
            <w:rFonts w:ascii="Cambria Math" w:hAnsi="Cambria Math"/>
            <w:lang w:eastAsia="zh-CN"/>
          </w:rPr>
          <m:t>*8</m:t>
        </m:r>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l-1</m:t>
            </m:r>
          </m:e>
        </m:d>
        <m:r>
          <w:rPr>
            <w:rFonts w:ascii="Cambria Math" w:hAnsi="Cambria Math"/>
            <w:lang w:eastAsia="zh-CN"/>
          </w:rPr>
          <m:t>*</m:t>
        </m:r>
        <m:r>
          <w:rPr>
            <w:rFonts w:ascii="Cambria Math" w:hAnsi="Cambria Math"/>
            <w:lang w:eastAsia="zh-CN"/>
          </w:rPr>
          <m:t>6)/(20*1000)=0.5</m:t>
        </m:r>
        <m:r>
          <w:rPr>
            <w:rFonts w:ascii="Cambria Math" w:hAnsi="Cambria Math"/>
            <w:lang w:eastAsia="zh-CN"/>
          </w:rPr>
          <m:t>1</m:t>
        </m:r>
      </m:oMath>
      <w:r w:rsidR="001328EF">
        <w:rPr>
          <w:lang w:eastAsia="zh-CN"/>
        </w:rPr>
        <w:t xml:space="preserve"> Mops</w:t>
      </w:r>
      <w:r w:rsidR="00C2710B">
        <w:rPr>
          <w:lang w:eastAsia="zh-CN"/>
        </w:rPr>
        <w:t xml:space="preserve"> per </w:t>
      </w:r>
      <w:r w:rsidR="00836DD0">
        <w:rPr>
          <w:lang w:eastAsia="zh-CN"/>
        </w:rPr>
        <w:t>NB-</w:t>
      </w:r>
      <w:r w:rsidR="00C2710B">
        <w:rPr>
          <w:lang w:eastAsia="zh-CN"/>
        </w:rPr>
        <w:t>PSS period</w:t>
      </w:r>
      <w:r w:rsidR="001328EF">
        <w:rPr>
          <w:lang w:eastAsia="zh-CN"/>
        </w:rPr>
        <w:t>.</w:t>
      </w:r>
      <w:r w:rsidR="00CF460B">
        <w:rPr>
          <w:lang w:eastAsia="zh-CN"/>
        </w:rPr>
        <w:t xml:space="preserve"> </w:t>
      </w:r>
    </w:p>
    <w:p w14:paraId="0C6DF4B4" w14:textId="18891A47" w:rsidR="00B118FF" w:rsidRPr="009907F7" w:rsidRDefault="00CF460B" w:rsidP="00724350">
      <w:pPr>
        <w:jc w:val="both"/>
        <w:rPr>
          <w:iCs/>
          <w:lang w:eastAsia="zh-CN"/>
        </w:rPr>
      </w:pPr>
      <w:r>
        <w:rPr>
          <w:lang w:eastAsia="zh-CN"/>
        </w:rPr>
        <w:t xml:space="preserve">After coarse frequency offset correction, fine frequency offset estimation is done in the frequency domain. The 11 symbols need </w:t>
      </w:r>
      <m:oMath>
        <m:r>
          <m:rPr>
            <m:sty m:val="p"/>
          </m:rPr>
          <w:rPr>
            <w:rFonts w:ascii="Cambria Math" w:hAnsi="Cambria Math"/>
            <w:lang w:eastAsia="zh-CN"/>
          </w:rPr>
          <m:t>11*</m:t>
        </m:r>
        <m:f>
          <m:fPr>
            <m:ctrlPr>
              <w:rPr>
                <w:rFonts w:ascii="Cambria Math" w:hAnsi="Cambria Math"/>
                <w:i/>
                <w:iCs/>
                <w:lang w:val="de-DE" w:eastAsia="zh-CN"/>
              </w:rPr>
            </m:ctrlPr>
          </m:fPr>
          <m:num>
            <m:r>
              <m:rPr>
                <m:sty m:val="p"/>
              </m:rPr>
              <w:rPr>
                <w:rFonts w:ascii="Cambria Math" w:hAnsi="Cambria Math"/>
                <w:lang w:eastAsia="zh-CN"/>
              </w:rPr>
              <m:t>c</m:t>
            </m:r>
            <m:d>
              <m:dPr>
                <m:ctrlPr>
                  <w:rPr>
                    <w:rFonts w:ascii="Cambria Math" w:hAnsi="Cambria Math"/>
                    <w:i/>
                    <w:iCs/>
                    <w:lang w:val="de-DE" w:eastAsia="zh-CN"/>
                  </w:rPr>
                </m:ctrlPr>
              </m:dPr>
              <m:e>
                <m:r>
                  <m:rPr>
                    <m:scr m:val="script"/>
                  </m:rPr>
                  <w:rPr>
                    <w:rFonts w:ascii="Cambria Math" w:hAnsi="Cambria Math"/>
                    <w:lang w:eastAsia="zh-CN"/>
                  </w:rPr>
                  <m:t>F</m:t>
                </m:r>
              </m:e>
            </m:d>
            <m:ctrlPr>
              <w:rPr>
                <w:rFonts w:ascii="Cambria Math" w:hAnsi="Cambria Math"/>
                <w:lang w:eastAsia="zh-CN"/>
              </w:rPr>
            </m:ctrlPr>
          </m:num>
          <m:den>
            <m:r>
              <w:rPr>
                <w:rFonts w:ascii="Cambria Math" w:hAnsi="Cambria Math"/>
                <w:lang w:val="de-DE" w:eastAsia="zh-CN"/>
              </w:rPr>
              <m:t>20*1000</m:t>
            </m:r>
          </m:den>
        </m:f>
        <m:r>
          <w:rPr>
            <w:rFonts w:ascii="Cambria Math" w:hAnsi="Cambria Math"/>
            <w:lang w:val="de-DE" w:eastAsia="zh-CN"/>
          </w:rPr>
          <m:t>= 0.19</m:t>
        </m:r>
      </m:oMath>
      <w:r>
        <w:rPr>
          <w:iCs/>
          <w:lang w:val="de-DE" w:eastAsia="zh-CN"/>
        </w:rPr>
        <w:t xml:space="preserve"> </w:t>
      </w:r>
      <w:r w:rsidR="008E2640">
        <w:rPr>
          <w:iCs/>
          <w:lang w:val="de-DE" w:eastAsia="zh-CN"/>
        </w:rPr>
        <w:t xml:space="preserve"> </w:t>
      </w:r>
      <w:r w:rsidR="00F91C01">
        <w:rPr>
          <w:iCs/>
          <w:lang w:val="de-DE" w:eastAsia="zh-CN"/>
        </w:rPr>
        <w:t>Mops per NB-PSS period operations to convert time-domain samples into frequency domain using a 16-point IFFT</w:t>
      </w:r>
      <w:r w:rsidR="008E2640">
        <w:rPr>
          <w:iCs/>
          <w:lang w:val="de-DE" w:eastAsia="zh-CN"/>
        </w:rPr>
        <w:t xml:space="preserve">. Frequency domain residual frequency offset correction requires complex multiplications with stored sequence of length </w:t>
      </w:r>
      <m:oMath>
        <m:r>
          <w:rPr>
            <w:rFonts w:ascii="Cambria Math" w:hAnsi="Cambria Math"/>
            <w:lang w:eastAsia="zh-CN"/>
          </w:rPr>
          <m:t>l=11*12=131</m:t>
        </m:r>
      </m:oMath>
      <w:r w:rsidR="008E2640">
        <w:rPr>
          <w:lang w:eastAsia="zh-CN"/>
        </w:rPr>
        <w:t>, which requires (</w:t>
      </w:r>
      <m:oMath>
        <m:r>
          <w:rPr>
            <w:rFonts w:ascii="Cambria Math" w:hAnsi="Cambria Math"/>
            <w:lang w:eastAsia="zh-CN"/>
          </w:rPr>
          <m:t>l*6)/(20*1000)=0.04</m:t>
        </m:r>
      </m:oMath>
      <w:r w:rsidR="008E2640">
        <w:rPr>
          <w:lang w:eastAsia="zh-CN"/>
        </w:rPr>
        <w:t xml:space="preserve"> Mops per NB-PSS period. Each of these </w:t>
      </w:r>
      <w:r w:rsidR="00F91C01">
        <w:rPr>
          <w:lang w:eastAsia="zh-CN"/>
        </w:rPr>
        <w:t xml:space="preserve">12 length sequences per OFDM symbol period are then elementwise multiplied with other OFDM symbols to give the CFO estimate. Assuming </w:t>
      </w:r>
      <w:r w:rsidR="00B03EBF">
        <w:rPr>
          <w:lang w:eastAsia="zh-CN"/>
        </w:rPr>
        <w:t>pairwise correlation between</w:t>
      </w:r>
      <w:r w:rsidR="00F91C01">
        <w:rPr>
          <w:lang w:eastAsia="zh-CN"/>
        </w:rPr>
        <w:t xml:space="preserve"> all</w:t>
      </w:r>
      <w:r w:rsidR="00B03EBF">
        <w:rPr>
          <w:lang w:eastAsia="zh-CN"/>
        </w:rPr>
        <w:t xml:space="preserve"> 11 OFDM symbols</w:t>
      </w:r>
      <w:r w:rsidR="00F91C01">
        <w:rPr>
          <w:lang w:eastAsia="zh-CN"/>
        </w:rPr>
        <w:t xml:space="preserve">, the complexity can be upper bounded by </w:t>
      </w:r>
      <w:r w:rsidR="00F91C01" w:rsidRPr="00B03EBF">
        <w:rPr>
          <w:i/>
          <w:vertAlign w:val="superscript"/>
          <w:lang w:eastAsia="zh-CN"/>
        </w:rPr>
        <w:t>11</w:t>
      </w:r>
      <w:r w:rsidR="00F91C01" w:rsidRPr="00B03EBF">
        <w:rPr>
          <w:i/>
          <w:lang w:eastAsia="zh-CN"/>
        </w:rPr>
        <w:t>C</w:t>
      </w:r>
      <w:r w:rsidR="00A64E1F">
        <w:rPr>
          <w:i/>
          <w:vertAlign w:val="subscript"/>
          <w:lang w:eastAsia="zh-CN"/>
        </w:rPr>
        <w:t>2</w:t>
      </w:r>
      <m:oMath>
        <m:r>
          <w:rPr>
            <w:rFonts w:ascii="Cambria Math" w:hAnsi="Cambria Math"/>
            <w:vertAlign w:val="subscript"/>
            <w:lang w:eastAsia="zh-CN"/>
          </w:rPr>
          <m:t xml:space="preserve"> *6*</m:t>
        </m:r>
        <m:f>
          <m:fPr>
            <m:ctrlPr>
              <w:rPr>
                <w:rFonts w:ascii="Cambria Math" w:hAnsi="Cambria Math"/>
                <w:i/>
                <w:vertAlign w:val="subscript"/>
                <w:lang w:eastAsia="zh-CN"/>
              </w:rPr>
            </m:ctrlPr>
          </m:fPr>
          <m:num>
            <m:r>
              <w:rPr>
                <w:rFonts w:ascii="Cambria Math" w:hAnsi="Cambria Math"/>
                <w:vertAlign w:val="subscript"/>
                <w:lang w:eastAsia="zh-CN"/>
              </w:rPr>
              <m:t>12</m:t>
            </m:r>
          </m:num>
          <m:den>
            <m:r>
              <w:rPr>
                <w:rFonts w:ascii="Cambria Math" w:hAnsi="Cambria Math"/>
                <w:lang w:eastAsia="zh-CN"/>
              </w:rPr>
              <m:t>20*1000</m:t>
            </m:r>
          </m:den>
        </m:f>
        <m:r>
          <w:rPr>
            <w:rFonts w:ascii="Cambria Math" w:hAnsi="Cambria Math"/>
            <w:lang w:eastAsia="zh-CN"/>
          </w:rPr>
          <m:t>=.20</m:t>
        </m:r>
      </m:oMath>
      <w:r w:rsidR="00F91C01">
        <w:rPr>
          <w:i/>
          <w:lang w:eastAsia="zh-CN"/>
        </w:rPr>
        <w:t xml:space="preserve"> </w:t>
      </w:r>
      <w:r w:rsidR="00F91C01">
        <w:rPr>
          <w:lang w:eastAsia="zh-CN"/>
        </w:rPr>
        <w:t>Mops per NB-PSS period. The tot</w:t>
      </w:r>
      <w:r w:rsidR="00B03EBF">
        <w:rPr>
          <w:lang w:eastAsia="zh-CN"/>
        </w:rPr>
        <w:t>al CFO estimation complexity is</w:t>
      </w:r>
      <w:r w:rsidR="008E2640">
        <w:rPr>
          <w:lang w:eastAsia="zh-CN"/>
        </w:rPr>
        <w:t xml:space="preserve"> </w:t>
      </w:r>
      <w:r w:rsidR="00B03EBF">
        <w:rPr>
          <w:lang w:eastAsia="zh-CN"/>
        </w:rPr>
        <w:t>0.94</w:t>
      </w:r>
      <w:r w:rsidR="00492D48">
        <w:rPr>
          <w:lang w:eastAsia="zh-CN"/>
        </w:rPr>
        <w:t xml:space="preserve"> Mops per NB-PSS period.</w:t>
      </w:r>
    </w:p>
    <w:p w14:paraId="2D211692" w14:textId="58F7C60A" w:rsidR="00CA6437" w:rsidRDefault="00CA6437" w:rsidP="006166D9">
      <w:pPr>
        <w:pStyle w:val="Heading3"/>
      </w:pPr>
      <w:r>
        <w:t xml:space="preserve">UE complexity for </w:t>
      </w:r>
      <w:r w:rsidR="00836DD0">
        <w:t>NB-</w:t>
      </w:r>
      <w:r w:rsidR="002C4043">
        <w:t>S</w:t>
      </w:r>
      <w:r>
        <w:t>SS detection</w:t>
      </w:r>
    </w:p>
    <w:p w14:paraId="696BBBF3" w14:textId="1AB82329" w:rsidR="00585BA3" w:rsidRDefault="00D63E8D" w:rsidP="00724350">
      <w:pPr>
        <w:jc w:val="both"/>
        <w:rPr>
          <w:iCs/>
          <w:lang w:eastAsia="zh-CN"/>
        </w:rPr>
      </w:pPr>
      <w:r>
        <w:rPr>
          <w:iCs/>
          <w:lang w:eastAsia="zh-CN"/>
        </w:rPr>
        <w:t xml:space="preserve">For </w:t>
      </w:r>
      <w:r w:rsidR="00836DD0">
        <w:rPr>
          <w:iCs/>
          <w:lang w:eastAsia="zh-CN"/>
        </w:rPr>
        <w:t>NB-</w:t>
      </w:r>
      <w:r>
        <w:rPr>
          <w:iCs/>
          <w:lang w:eastAsia="zh-CN"/>
        </w:rPr>
        <w:t xml:space="preserve">SSS detection we consider a design that is very similar to the design </w:t>
      </w:r>
      <w:r w:rsidRPr="004A06D0">
        <w:rPr>
          <w:iCs/>
          <w:lang w:eastAsia="zh-CN"/>
        </w:rPr>
        <w:t>in</w:t>
      </w:r>
      <w:r w:rsidR="0095099C">
        <w:rPr>
          <w:iCs/>
          <w:lang w:eastAsia="zh-CN"/>
        </w:rPr>
        <w:t xml:space="preserve"> </w:t>
      </w:r>
      <w:r w:rsidR="0095099C">
        <w:rPr>
          <w:iCs/>
          <w:lang w:eastAsia="zh-CN"/>
        </w:rPr>
        <w:fldChar w:fldCharType="begin"/>
      </w:r>
      <w:r w:rsidR="0095099C">
        <w:rPr>
          <w:iCs/>
          <w:lang w:eastAsia="zh-CN"/>
        </w:rPr>
        <w:instrText xml:space="preserve"> REF _Ref434550469 \r \h </w:instrText>
      </w:r>
      <w:r w:rsidR="0095099C">
        <w:rPr>
          <w:iCs/>
          <w:lang w:eastAsia="zh-CN"/>
        </w:rPr>
      </w:r>
      <w:r w:rsidR="0095099C">
        <w:rPr>
          <w:iCs/>
          <w:lang w:eastAsia="zh-CN"/>
        </w:rPr>
        <w:fldChar w:fldCharType="separate"/>
      </w:r>
      <w:r w:rsidR="0095099C">
        <w:rPr>
          <w:iCs/>
          <w:lang w:eastAsia="zh-CN"/>
        </w:rPr>
        <w:t>[10]</w:t>
      </w:r>
      <w:r w:rsidR="0095099C">
        <w:rPr>
          <w:iCs/>
          <w:lang w:eastAsia="zh-CN"/>
        </w:rPr>
        <w:fldChar w:fldCharType="end"/>
      </w:r>
      <w:r w:rsidRPr="004A06D0">
        <w:rPr>
          <w:iCs/>
          <w:lang w:eastAsia="zh-CN"/>
        </w:rPr>
        <w:t>,</w:t>
      </w:r>
      <w:r>
        <w:rPr>
          <w:iCs/>
          <w:lang w:eastAsia="zh-CN"/>
        </w:rPr>
        <w:t xml:space="preserve"> except that, we </w:t>
      </w:r>
      <w:r w:rsidR="00B118FF">
        <w:rPr>
          <w:iCs/>
          <w:lang w:eastAsia="zh-CN"/>
        </w:rPr>
        <w:t>consider</w:t>
      </w:r>
      <w:r>
        <w:rPr>
          <w:iCs/>
          <w:lang w:eastAsia="zh-CN"/>
        </w:rPr>
        <w:t xml:space="preserve"> that the </w:t>
      </w:r>
      <w:r w:rsidR="00836DD0">
        <w:rPr>
          <w:iCs/>
          <w:lang w:eastAsia="zh-CN"/>
        </w:rPr>
        <w:t>NB-</w:t>
      </w:r>
      <w:r>
        <w:rPr>
          <w:iCs/>
          <w:lang w:eastAsia="zh-CN"/>
        </w:rPr>
        <w:t xml:space="preserve">SSS sequence is generated based on </w:t>
      </w:r>
      <w:r w:rsidR="0095099C">
        <w:rPr>
          <w:iCs/>
          <w:lang w:eastAsia="zh-CN"/>
        </w:rPr>
        <w:t>71</w:t>
      </w:r>
      <w:r>
        <w:rPr>
          <w:iCs/>
          <w:lang w:eastAsia="zh-CN"/>
        </w:rPr>
        <w:t xml:space="preserve">-length </w:t>
      </w:r>
      <w:proofErr w:type="spellStart"/>
      <w:r>
        <w:rPr>
          <w:iCs/>
          <w:lang w:eastAsia="zh-CN"/>
        </w:rPr>
        <w:t>Zadoff</w:t>
      </w:r>
      <w:proofErr w:type="spellEnd"/>
      <w:r>
        <w:rPr>
          <w:iCs/>
          <w:lang w:eastAsia="zh-CN"/>
        </w:rPr>
        <w:t xml:space="preserve"> Chu (ZC) sequence </w:t>
      </w:r>
      <w:r w:rsidR="00C43CD3">
        <w:rPr>
          <w:iCs/>
          <w:lang w:eastAsia="zh-CN"/>
        </w:rPr>
        <w:t xml:space="preserve">in the frequency domain </w:t>
      </w:r>
      <w:r>
        <w:rPr>
          <w:iCs/>
          <w:lang w:eastAsia="zh-CN"/>
        </w:rPr>
        <w:t xml:space="preserve">with cyclic </w:t>
      </w:r>
      <w:r w:rsidR="00D1252F">
        <w:rPr>
          <w:iCs/>
          <w:lang w:eastAsia="zh-CN"/>
        </w:rPr>
        <w:t xml:space="preserve">time </w:t>
      </w:r>
      <w:r>
        <w:rPr>
          <w:iCs/>
          <w:lang w:eastAsia="zh-CN"/>
        </w:rPr>
        <w:t>shifts applied to each base sequence</w:t>
      </w:r>
      <w:r w:rsidR="002E2BFB">
        <w:rPr>
          <w:iCs/>
          <w:lang w:eastAsia="zh-CN"/>
        </w:rPr>
        <w:t xml:space="preserve"> and cyclic extension of the length-71 sequence to map to 72 REs</w:t>
      </w:r>
      <w:r w:rsidR="00F85A3F">
        <w:rPr>
          <w:iCs/>
          <w:lang w:eastAsia="zh-CN"/>
        </w:rPr>
        <w:t xml:space="preserve"> spanning 6 OFDM symbols</w:t>
      </w:r>
      <w:r>
        <w:rPr>
          <w:iCs/>
          <w:lang w:eastAsia="zh-CN"/>
        </w:rPr>
        <w:t xml:space="preserve">. </w:t>
      </w:r>
      <w:r w:rsidR="00585BA3">
        <w:rPr>
          <w:iCs/>
          <w:lang w:eastAsia="zh-CN"/>
        </w:rPr>
        <w:t>In other words</w:t>
      </w:r>
      <w:r>
        <w:rPr>
          <w:iCs/>
          <w:lang w:eastAsia="zh-CN"/>
        </w:rPr>
        <w:t xml:space="preserve">, </w:t>
      </w:r>
      <w:r w:rsidR="00D1252F">
        <w:rPr>
          <w:iCs/>
          <w:lang w:eastAsia="zh-CN"/>
        </w:rPr>
        <w:t>the</w:t>
      </w:r>
      <w:r>
        <w:rPr>
          <w:iCs/>
          <w:lang w:eastAsia="zh-CN"/>
        </w:rPr>
        <w:t xml:space="preserve"> </w:t>
      </w:r>
      <w:r w:rsidR="00836DD0">
        <w:rPr>
          <w:iCs/>
          <w:lang w:eastAsia="zh-CN"/>
        </w:rPr>
        <w:t>NB-</w:t>
      </w:r>
      <w:r>
        <w:rPr>
          <w:iCs/>
          <w:lang w:eastAsia="zh-CN"/>
        </w:rPr>
        <w:t xml:space="preserve">SSS is generated </w:t>
      </w:r>
      <w:r w:rsidR="00585BA3">
        <w:rPr>
          <w:iCs/>
          <w:lang w:eastAsia="zh-CN"/>
        </w:rPr>
        <w:t>using</w:t>
      </w:r>
      <w:r w:rsidR="00931B33">
        <w:rPr>
          <w:iCs/>
          <w:lang w:eastAsia="zh-CN"/>
        </w:rPr>
        <w:t xml:space="preserve"> cyclic shifts applied as phase rotations in the frequency domain</w:t>
      </w:r>
      <w:r w:rsidR="00585BA3">
        <w:rPr>
          <w:iCs/>
          <w:lang w:eastAsia="zh-CN"/>
        </w:rPr>
        <w:t xml:space="preserve">. </w:t>
      </w:r>
      <w:r w:rsidR="0095099C">
        <w:rPr>
          <w:iCs/>
          <w:lang w:eastAsia="zh-CN"/>
        </w:rPr>
        <w:t xml:space="preserve">The application of cyclic time shifts is used to identify the </w:t>
      </w:r>
      <w:r w:rsidR="00836DD0">
        <w:rPr>
          <w:iCs/>
          <w:lang w:eastAsia="zh-CN"/>
        </w:rPr>
        <w:t>NB-</w:t>
      </w:r>
      <w:r w:rsidR="0095099C">
        <w:rPr>
          <w:iCs/>
          <w:lang w:eastAsia="zh-CN"/>
        </w:rPr>
        <w:t xml:space="preserve">SSS location within the 80ms </w:t>
      </w:r>
      <w:r w:rsidR="00836DD0">
        <w:rPr>
          <w:iCs/>
          <w:lang w:eastAsia="zh-CN"/>
        </w:rPr>
        <w:t>NB-</w:t>
      </w:r>
      <w:r w:rsidR="0095099C">
        <w:rPr>
          <w:iCs/>
          <w:lang w:eastAsia="zh-CN"/>
        </w:rPr>
        <w:t>frame duration</w:t>
      </w:r>
      <w:r w:rsidR="00E146CD">
        <w:rPr>
          <w:iCs/>
          <w:lang w:eastAsia="zh-CN"/>
        </w:rPr>
        <w:t xml:space="preserve"> with 4 or 8 cyclic shifts being used to indicate the 4 or 8 locations of the </w:t>
      </w:r>
      <w:r w:rsidR="00836DD0">
        <w:rPr>
          <w:iCs/>
          <w:lang w:eastAsia="zh-CN"/>
        </w:rPr>
        <w:t>NB-</w:t>
      </w:r>
      <w:r w:rsidR="00E146CD">
        <w:rPr>
          <w:iCs/>
          <w:lang w:eastAsia="zh-CN"/>
        </w:rPr>
        <w:t>SSS, while the application of the 8 scrambling codes is used to convey the physical cell ID (PCID) in conjunction with the base sequence itself.</w:t>
      </w:r>
      <w:r w:rsidR="0095099C">
        <w:rPr>
          <w:iCs/>
          <w:lang w:eastAsia="zh-CN"/>
        </w:rPr>
        <w:t xml:space="preserve"> </w:t>
      </w:r>
      <w:r w:rsidR="002D4F6E">
        <w:rPr>
          <w:iCs/>
          <w:lang w:eastAsia="zh-CN"/>
        </w:rPr>
        <w:t xml:space="preserve">These are detailed in our companion contribution </w:t>
      </w:r>
      <w:r w:rsidR="002D4F6E">
        <w:rPr>
          <w:iCs/>
          <w:lang w:eastAsia="zh-CN"/>
        </w:rPr>
        <w:fldChar w:fldCharType="begin"/>
      </w:r>
      <w:r w:rsidR="002D4F6E">
        <w:rPr>
          <w:iCs/>
          <w:lang w:eastAsia="zh-CN"/>
        </w:rPr>
        <w:instrText xml:space="preserve"> REF _Ref434549579 \r \h </w:instrText>
      </w:r>
      <w:r w:rsidR="002D4F6E">
        <w:rPr>
          <w:iCs/>
          <w:lang w:eastAsia="zh-CN"/>
        </w:rPr>
      </w:r>
      <w:r w:rsidR="002D4F6E">
        <w:rPr>
          <w:iCs/>
          <w:lang w:eastAsia="zh-CN"/>
        </w:rPr>
        <w:fldChar w:fldCharType="separate"/>
      </w:r>
      <w:r w:rsidR="002D4F6E">
        <w:rPr>
          <w:iCs/>
          <w:lang w:eastAsia="zh-CN"/>
        </w:rPr>
        <w:t>[9]</w:t>
      </w:r>
      <w:r w:rsidR="002D4F6E">
        <w:rPr>
          <w:iCs/>
          <w:lang w:eastAsia="zh-CN"/>
        </w:rPr>
        <w:fldChar w:fldCharType="end"/>
      </w:r>
      <w:r w:rsidR="00130314">
        <w:rPr>
          <w:iCs/>
          <w:lang w:eastAsia="zh-CN"/>
        </w:rPr>
        <w:t>.</w:t>
      </w:r>
      <w:r w:rsidR="002D4F6E">
        <w:rPr>
          <w:iCs/>
          <w:lang w:eastAsia="zh-CN"/>
        </w:rPr>
        <w:t xml:space="preserve"> </w:t>
      </w:r>
    </w:p>
    <w:p w14:paraId="65163C1B" w14:textId="4C63357B" w:rsidR="00724350" w:rsidRDefault="00724350" w:rsidP="00724350">
      <w:pPr>
        <w:jc w:val="both"/>
        <w:rPr>
          <w:iCs/>
          <w:lang w:eastAsia="zh-CN"/>
        </w:rPr>
      </w:pPr>
      <w:r w:rsidRPr="009907F7">
        <w:rPr>
          <w:iCs/>
          <w:lang w:eastAsia="zh-CN"/>
        </w:rPr>
        <w:t xml:space="preserve">For </w:t>
      </w:r>
      <w:r>
        <w:rPr>
          <w:iCs/>
          <w:lang w:eastAsia="zh-CN"/>
        </w:rPr>
        <w:t>decoding of the secondary synchronization signal</w:t>
      </w:r>
      <w:r w:rsidRPr="009907F7">
        <w:rPr>
          <w:iCs/>
          <w:lang w:eastAsia="zh-CN"/>
        </w:rPr>
        <w:t xml:space="preserve"> </w:t>
      </w:r>
      <w:r>
        <w:rPr>
          <w:iCs/>
          <w:lang w:eastAsia="zh-CN"/>
        </w:rPr>
        <w:t>(</w:t>
      </w:r>
      <w:r w:rsidR="00836DD0">
        <w:rPr>
          <w:lang w:eastAsia="zh-CN"/>
        </w:rPr>
        <w:t>NB-</w:t>
      </w:r>
      <w:r w:rsidRPr="009907F7">
        <w:rPr>
          <w:iCs/>
          <w:lang w:eastAsia="zh-CN"/>
        </w:rPr>
        <w:t>SSS</w:t>
      </w:r>
      <w:r>
        <w:rPr>
          <w:iCs/>
          <w:lang w:eastAsia="zh-CN"/>
        </w:rPr>
        <w:t>) sequence</w:t>
      </w:r>
      <w:r w:rsidRPr="009907F7">
        <w:rPr>
          <w:iCs/>
          <w:lang w:eastAsia="zh-CN"/>
        </w:rPr>
        <w:t>, for frequency domain processing, the operations for 16-point FFT using split-radix algorithm amounts to 168 real-valued operations per OFDM symbol.</w:t>
      </w:r>
      <w:r>
        <w:rPr>
          <w:iCs/>
          <w:lang w:eastAsia="zh-CN"/>
        </w:rPr>
        <w:t xml:space="preserve"> An algorithm similar to </w:t>
      </w:r>
      <w:r w:rsidR="0095099C">
        <w:rPr>
          <w:iCs/>
          <w:lang w:eastAsia="zh-CN"/>
        </w:rPr>
        <w:fldChar w:fldCharType="begin"/>
      </w:r>
      <w:r w:rsidR="0095099C">
        <w:rPr>
          <w:iCs/>
          <w:lang w:eastAsia="zh-CN"/>
        </w:rPr>
        <w:instrText xml:space="preserve"> REF _Ref434550553 \r \h </w:instrText>
      </w:r>
      <w:r w:rsidR="0095099C">
        <w:rPr>
          <w:iCs/>
          <w:lang w:eastAsia="zh-CN"/>
        </w:rPr>
      </w:r>
      <w:r w:rsidR="0095099C">
        <w:rPr>
          <w:iCs/>
          <w:lang w:eastAsia="zh-CN"/>
        </w:rPr>
        <w:fldChar w:fldCharType="separate"/>
      </w:r>
      <w:r w:rsidR="0095099C">
        <w:rPr>
          <w:iCs/>
          <w:lang w:eastAsia="zh-CN"/>
        </w:rPr>
        <w:t>[11]</w:t>
      </w:r>
      <w:r w:rsidR="0095099C">
        <w:rPr>
          <w:iCs/>
          <w:lang w:eastAsia="zh-CN"/>
        </w:rPr>
        <w:fldChar w:fldCharType="end"/>
      </w:r>
      <w:r>
        <w:rPr>
          <w:iCs/>
          <w:lang w:eastAsia="zh-CN"/>
        </w:rPr>
        <w:t xml:space="preserve"> can be used to reduce complexity for </w:t>
      </w:r>
      <w:r w:rsidR="00836DD0">
        <w:rPr>
          <w:iCs/>
          <w:lang w:eastAsia="zh-CN"/>
        </w:rPr>
        <w:t>NB-</w:t>
      </w:r>
      <w:r>
        <w:rPr>
          <w:iCs/>
          <w:lang w:eastAsia="zh-CN"/>
        </w:rPr>
        <w:t xml:space="preserve">SSS detection. After FFT, </w:t>
      </w:r>
      <w:r w:rsidR="00836DD0">
        <w:rPr>
          <w:iCs/>
          <w:lang w:eastAsia="zh-CN"/>
        </w:rPr>
        <w:t>NB-</w:t>
      </w:r>
      <w:r>
        <w:rPr>
          <w:iCs/>
          <w:lang w:eastAsia="zh-CN"/>
        </w:rPr>
        <w:t xml:space="preserve">SSS sequence extraction, and descrambling </w:t>
      </w:r>
      <w:r>
        <w:rPr>
          <w:iCs/>
          <w:lang w:eastAsia="zh-CN"/>
        </w:rPr>
        <w:lastRenderedPageBreak/>
        <w:t xml:space="preserve">with the </w:t>
      </w:r>
      <w:r w:rsidR="00B271D1">
        <w:rPr>
          <w:iCs/>
          <w:lang w:eastAsia="zh-CN"/>
        </w:rPr>
        <w:t xml:space="preserve">8 </w:t>
      </w:r>
      <w:r>
        <w:rPr>
          <w:iCs/>
          <w:lang w:eastAsia="zh-CN"/>
        </w:rPr>
        <w:t>potential scrambling codes</w:t>
      </w:r>
      <w:r w:rsidR="00B271D1">
        <w:rPr>
          <w:iCs/>
          <w:lang w:eastAsia="zh-CN"/>
        </w:rPr>
        <w:t xml:space="preserve"> (considering possibility of both regular and higher density </w:t>
      </w:r>
      <w:r w:rsidR="00836DD0">
        <w:rPr>
          <w:iCs/>
          <w:lang w:eastAsia="zh-CN"/>
        </w:rPr>
        <w:t>NB-</w:t>
      </w:r>
      <w:r w:rsidR="00B271D1">
        <w:rPr>
          <w:iCs/>
          <w:lang w:eastAsia="zh-CN"/>
        </w:rPr>
        <w:t>PSS/SSS being transmitted by the base station)</w:t>
      </w:r>
      <w:r>
        <w:rPr>
          <w:iCs/>
          <w:lang w:eastAsia="zh-CN"/>
        </w:rPr>
        <w:t xml:space="preserve">, a differential encoding between neighboring samples is conducted. This results in a signal with a phase rotation as a function of the </w:t>
      </w:r>
      <w:r w:rsidR="00836DD0">
        <w:rPr>
          <w:iCs/>
          <w:lang w:eastAsia="zh-CN"/>
        </w:rPr>
        <w:t>NB-</w:t>
      </w:r>
      <w:r>
        <w:rPr>
          <w:iCs/>
          <w:lang w:eastAsia="zh-CN"/>
        </w:rPr>
        <w:t xml:space="preserve">SSS root. This differentially encoded signal is transformed into the time domain by an IFFT, transforming the phase rotation into a timing offset. The root index can be determined by detecting the peak of the signal. The total complexity of </w:t>
      </w:r>
      <w:r w:rsidR="0072191B">
        <w:rPr>
          <w:iCs/>
          <w:lang w:eastAsia="zh-CN"/>
        </w:rPr>
        <w:t xml:space="preserve">this step is </w:t>
      </w:r>
      <w:r w:rsidR="00B271D1">
        <w:rPr>
          <w:iCs/>
          <w:lang w:eastAsia="zh-CN"/>
        </w:rPr>
        <w:t xml:space="preserve">8 </w:t>
      </w:r>
      <w:r w:rsidR="0072191B">
        <w:rPr>
          <w:iCs/>
          <w:lang w:eastAsia="zh-CN"/>
        </w:rPr>
        <w:t xml:space="preserve">[scrambling] * </w:t>
      </w:r>
      <w:proofErr w:type="gramStart"/>
      <w:r w:rsidR="0072191B">
        <w:rPr>
          <w:iCs/>
          <w:lang w:eastAsia="zh-CN"/>
        </w:rPr>
        <w:t>(</w:t>
      </w:r>
      <w:r w:rsidR="004A06D0">
        <w:rPr>
          <w:iCs/>
          <w:lang w:eastAsia="zh-CN"/>
        </w:rPr>
        <w:t xml:space="preserve"> </w:t>
      </w:r>
      <w:r>
        <w:rPr>
          <w:iCs/>
          <w:lang w:eastAsia="zh-CN"/>
        </w:rPr>
        <w:t>360</w:t>
      </w:r>
      <w:proofErr w:type="gramEnd"/>
      <w:r>
        <w:rPr>
          <w:iCs/>
          <w:lang w:eastAsia="zh-CN"/>
        </w:rPr>
        <w:t xml:space="preserve"> [differential coding] + 1160 [IFFT] + 239 [peak identification] ) = </w:t>
      </w:r>
      <w:r w:rsidR="00B271D1">
        <w:rPr>
          <w:iCs/>
          <w:lang w:eastAsia="zh-CN"/>
        </w:rPr>
        <w:t xml:space="preserve">14072 </w:t>
      </w:r>
      <w:r>
        <w:rPr>
          <w:iCs/>
          <w:lang w:eastAsia="zh-CN"/>
        </w:rPr>
        <w:t>operations.</w:t>
      </w:r>
    </w:p>
    <w:p w14:paraId="210CC80E" w14:textId="76F96812" w:rsidR="00724350" w:rsidRDefault="00724350" w:rsidP="00724350">
      <w:pPr>
        <w:jc w:val="both"/>
        <w:rPr>
          <w:iCs/>
          <w:lang w:eastAsia="zh-CN"/>
        </w:rPr>
      </w:pPr>
      <w:r>
        <w:rPr>
          <w:iCs/>
          <w:lang w:eastAsia="zh-CN"/>
        </w:rPr>
        <w:t xml:space="preserve">In a second step, the cyclic shift of the </w:t>
      </w:r>
      <w:r w:rsidR="00836DD0">
        <w:rPr>
          <w:iCs/>
          <w:lang w:eastAsia="zh-CN"/>
        </w:rPr>
        <w:t>NB-</w:t>
      </w:r>
      <w:r>
        <w:rPr>
          <w:iCs/>
          <w:lang w:eastAsia="zh-CN"/>
        </w:rPr>
        <w:t xml:space="preserve">SSS sequence needs to be determined. Multiplying the received </w:t>
      </w:r>
      <w:r w:rsidR="00836DD0">
        <w:rPr>
          <w:iCs/>
          <w:lang w:eastAsia="zh-CN"/>
        </w:rPr>
        <w:t>NB-</w:t>
      </w:r>
      <w:r>
        <w:rPr>
          <w:iCs/>
          <w:lang w:eastAsia="zh-CN"/>
        </w:rPr>
        <w:t xml:space="preserve">SSS sequence with the reference </w:t>
      </w:r>
      <w:r w:rsidR="00836DD0">
        <w:rPr>
          <w:iCs/>
          <w:lang w:eastAsia="zh-CN"/>
        </w:rPr>
        <w:t>NB-</w:t>
      </w:r>
      <w:r>
        <w:rPr>
          <w:iCs/>
          <w:lang w:eastAsia="zh-CN"/>
        </w:rPr>
        <w:t>SSS sequence with the root estimated according to the previous step yields a phase rotation depending on the cyclic shift. By another IFFT this phase rotation is transformed into a time offset in time domain. This time offset corresponds to the cyclic shift. The complexity of this second step is 366 [product] + 1160 [IFFT] + 255 [peak identification] = 1781 operations. Combining the root with the cyclic shift gives one out of the potential 504 cell IDs.</w:t>
      </w:r>
    </w:p>
    <w:p w14:paraId="02637850" w14:textId="722C02AB" w:rsidR="00724350" w:rsidRDefault="00724350" w:rsidP="0095099C">
      <w:pPr>
        <w:jc w:val="both"/>
        <w:rPr>
          <w:iCs/>
          <w:lang w:eastAsia="zh-CN"/>
        </w:rPr>
      </w:pPr>
      <w:r>
        <w:rPr>
          <w:iCs/>
          <w:lang w:eastAsia="zh-CN"/>
        </w:rPr>
        <w:t xml:space="preserve">The total complexity of </w:t>
      </w:r>
      <w:r w:rsidR="00836DD0">
        <w:rPr>
          <w:iCs/>
          <w:lang w:eastAsia="zh-CN"/>
        </w:rPr>
        <w:t>NB-</w:t>
      </w:r>
      <w:r>
        <w:rPr>
          <w:iCs/>
          <w:lang w:eastAsia="zh-CN"/>
        </w:rPr>
        <w:t xml:space="preserve">SSS detection is therefore 1008 [FFT] + </w:t>
      </w:r>
      <w:r w:rsidR="00B271D1">
        <w:rPr>
          <w:iCs/>
          <w:lang w:eastAsia="zh-CN"/>
        </w:rPr>
        <w:t xml:space="preserve">14072 </w:t>
      </w:r>
      <w:r>
        <w:rPr>
          <w:iCs/>
          <w:lang w:eastAsia="zh-CN"/>
        </w:rPr>
        <w:t xml:space="preserve">[step 1] + 1781 [step 2] operations, or roughly </w:t>
      </w:r>
      <w:r w:rsidR="00B271D1">
        <w:rPr>
          <w:iCs/>
          <w:lang w:eastAsia="zh-CN"/>
        </w:rPr>
        <w:t>0.84</w:t>
      </w:r>
      <w:r>
        <w:rPr>
          <w:iCs/>
          <w:lang w:eastAsia="zh-CN"/>
        </w:rPr>
        <w:t xml:space="preserve"> MOPS. </w:t>
      </w:r>
      <w:r w:rsidR="00420BCB" w:rsidRPr="00420BCB">
        <w:rPr>
          <w:iCs/>
          <w:lang w:eastAsia="zh-CN"/>
        </w:rPr>
        <w:t xml:space="preserve">The 0.84 Mops consider a single hypothesis for </w:t>
      </w:r>
      <w:r w:rsidR="00836DD0">
        <w:rPr>
          <w:iCs/>
          <w:lang w:eastAsia="zh-CN"/>
        </w:rPr>
        <w:t>NB-</w:t>
      </w:r>
      <w:r w:rsidR="00420BCB" w:rsidRPr="00420BCB">
        <w:rPr>
          <w:iCs/>
          <w:lang w:eastAsia="zh-CN"/>
        </w:rPr>
        <w:t xml:space="preserve">SSS detection steps 1 and 2. Multiple hypotheses for step 1 and step 2 are possible within the Mops budget demanded by </w:t>
      </w:r>
      <w:r w:rsidR="00836DD0">
        <w:rPr>
          <w:iCs/>
          <w:lang w:eastAsia="zh-CN"/>
        </w:rPr>
        <w:t>NB-</w:t>
      </w:r>
      <w:r w:rsidR="00420BCB" w:rsidRPr="00420BCB">
        <w:rPr>
          <w:iCs/>
          <w:lang w:eastAsia="zh-CN"/>
        </w:rPr>
        <w:t>PSS detection</w:t>
      </w:r>
      <w:r w:rsidR="00230C1F">
        <w:rPr>
          <w:iCs/>
          <w:lang w:eastAsia="zh-CN"/>
        </w:rPr>
        <w:t xml:space="preserve">. </w:t>
      </w:r>
      <w:r>
        <w:rPr>
          <w:iCs/>
          <w:lang w:eastAsia="zh-CN"/>
        </w:rPr>
        <w:t xml:space="preserve">. </w:t>
      </w:r>
    </w:p>
    <w:p w14:paraId="3D0B4385" w14:textId="4F99258F" w:rsidR="00724350" w:rsidRPr="009907F7" w:rsidRDefault="00724350" w:rsidP="0095099C">
      <w:pPr>
        <w:jc w:val="both"/>
        <w:rPr>
          <w:iCs/>
          <w:lang w:eastAsia="zh-CN"/>
        </w:rPr>
      </w:pPr>
      <w:r w:rsidRPr="009907F7">
        <w:rPr>
          <w:iCs/>
          <w:lang w:eastAsia="zh-CN"/>
        </w:rPr>
        <w:t xml:space="preserve">For the memory requirements for </w:t>
      </w:r>
      <w:r w:rsidR="00836DD0">
        <w:rPr>
          <w:iCs/>
          <w:lang w:eastAsia="zh-CN"/>
        </w:rPr>
        <w:t>NB-</w:t>
      </w:r>
      <w:r w:rsidRPr="009907F7">
        <w:rPr>
          <w:iCs/>
          <w:lang w:eastAsia="zh-CN"/>
        </w:rPr>
        <w:t>SSS decoding, storing the b</w:t>
      </w:r>
      <w:r>
        <w:rPr>
          <w:iCs/>
          <w:lang w:eastAsia="zh-CN"/>
        </w:rPr>
        <w:t>ase sequences would require 61 [</w:t>
      </w:r>
      <w:r w:rsidRPr="009907F7">
        <w:rPr>
          <w:iCs/>
          <w:lang w:eastAsia="zh-CN"/>
        </w:rPr>
        <w:t>ZC sequence-length</w:t>
      </w:r>
      <w:r>
        <w:rPr>
          <w:iCs/>
          <w:lang w:eastAsia="zh-CN"/>
        </w:rPr>
        <w:t>]</w:t>
      </w:r>
      <w:r w:rsidRPr="009907F7">
        <w:rPr>
          <w:iCs/>
          <w:lang w:eastAsia="zh-CN"/>
        </w:rPr>
        <w:t xml:space="preserve"> * 60 </w:t>
      </w:r>
      <w:r>
        <w:rPr>
          <w:iCs/>
          <w:lang w:eastAsia="zh-CN"/>
        </w:rPr>
        <w:t>[</w:t>
      </w:r>
      <w:r w:rsidRPr="009907F7">
        <w:rPr>
          <w:iCs/>
          <w:lang w:eastAsia="zh-CN"/>
        </w:rPr>
        <w:t>number of sequences</w:t>
      </w:r>
      <w:r>
        <w:rPr>
          <w:iCs/>
          <w:lang w:eastAsia="zh-CN"/>
        </w:rPr>
        <w:t>]</w:t>
      </w:r>
      <w:r w:rsidRPr="009907F7">
        <w:rPr>
          <w:iCs/>
          <w:lang w:eastAsia="zh-CN"/>
        </w:rPr>
        <w:t xml:space="preserve"> * 2 = 7320 bytes and </w:t>
      </w:r>
      <w:r w:rsidR="00B271D1">
        <w:rPr>
          <w:iCs/>
          <w:lang w:eastAsia="zh-CN"/>
        </w:rPr>
        <w:t>64</w:t>
      </w:r>
      <w:r w:rsidR="00B271D1" w:rsidRPr="009907F7">
        <w:rPr>
          <w:iCs/>
          <w:lang w:eastAsia="zh-CN"/>
        </w:rPr>
        <w:t xml:space="preserve"> </w:t>
      </w:r>
      <w:r w:rsidRPr="009907F7">
        <w:rPr>
          <w:iCs/>
          <w:lang w:eastAsia="zh-CN"/>
        </w:rPr>
        <w:t xml:space="preserve">bytes for storing the </w:t>
      </w:r>
      <w:r w:rsidR="00B271D1">
        <w:rPr>
          <w:iCs/>
          <w:lang w:eastAsia="zh-CN"/>
        </w:rPr>
        <w:t xml:space="preserve">8 </w:t>
      </w:r>
      <w:r w:rsidRPr="009907F7">
        <w:rPr>
          <w:iCs/>
          <w:lang w:eastAsia="zh-CN"/>
        </w:rPr>
        <w:t>binary scrambling sequences.</w:t>
      </w:r>
    </w:p>
    <w:p w14:paraId="742A1078" w14:textId="790390E5" w:rsidR="00F46312" w:rsidRPr="00F46312" w:rsidRDefault="00724350" w:rsidP="0095099C">
      <w:pPr>
        <w:pStyle w:val="Caption"/>
        <w:keepNext/>
        <w:jc w:val="both"/>
        <w:rPr>
          <w:iCs/>
          <w:lang w:eastAsia="zh-CN"/>
        </w:rPr>
      </w:pPr>
      <w:r w:rsidRPr="003E5F30">
        <w:rPr>
          <w:b w:val="0"/>
          <w:iCs/>
          <w:lang w:eastAsia="zh-CN"/>
        </w:rPr>
        <w:t xml:space="preserve">For the working buffer requirements for </w:t>
      </w:r>
      <w:r w:rsidR="00836DD0">
        <w:rPr>
          <w:b w:val="0"/>
          <w:iCs/>
          <w:lang w:eastAsia="zh-CN"/>
        </w:rPr>
        <w:t>NB-</w:t>
      </w:r>
      <w:r w:rsidRPr="003E5F30">
        <w:rPr>
          <w:b w:val="0"/>
          <w:iCs/>
          <w:lang w:eastAsia="zh-CN"/>
        </w:rPr>
        <w:t xml:space="preserve">SSS, the requirement is rather small, compared to the working buffer for </w:t>
      </w:r>
      <w:r w:rsidR="00836DD0">
        <w:rPr>
          <w:b w:val="0"/>
          <w:iCs/>
          <w:lang w:eastAsia="zh-CN"/>
        </w:rPr>
        <w:t>NB-</w:t>
      </w:r>
      <w:r w:rsidRPr="003E5F30">
        <w:rPr>
          <w:b w:val="0"/>
          <w:iCs/>
          <w:lang w:eastAsia="zh-CN"/>
        </w:rPr>
        <w:t xml:space="preserve">PSS detection. Hence, no additional memory is needed for </w:t>
      </w:r>
      <w:r w:rsidR="00836DD0">
        <w:rPr>
          <w:b w:val="0"/>
          <w:iCs/>
          <w:lang w:eastAsia="zh-CN"/>
        </w:rPr>
        <w:t>NB-</w:t>
      </w:r>
      <w:r w:rsidRPr="003E5F30">
        <w:rPr>
          <w:b w:val="0"/>
          <w:iCs/>
          <w:lang w:eastAsia="zh-CN"/>
        </w:rPr>
        <w:t>SSS detection.</w:t>
      </w:r>
      <w:r w:rsidRPr="009907F7">
        <w:rPr>
          <w:iCs/>
          <w:lang w:eastAsia="zh-CN"/>
        </w:rPr>
        <w:t xml:space="preserve"> </w:t>
      </w:r>
    </w:p>
    <w:p w14:paraId="0CC6C38F" w14:textId="2CD5D1A2" w:rsidR="00F46312" w:rsidRPr="0052219B" w:rsidRDefault="009C1E45" w:rsidP="0095099C">
      <w:pPr>
        <w:jc w:val="both"/>
        <w:rPr>
          <w:b/>
          <w:bCs/>
          <w:lang w:eastAsia="zh-CN"/>
        </w:rPr>
      </w:pPr>
      <w:r>
        <w:rPr>
          <w:lang w:eastAsia="zh-CN"/>
        </w:rPr>
        <w:t xml:space="preserve">If higher density </w:t>
      </w:r>
      <w:r w:rsidR="00836DD0">
        <w:rPr>
          <w:lang w:eastAsia="zh-CN"/>
        </w:rPr>
        <w:t>NB-</w:t>
      </w:r>
      <w:r>
        <w:rPr>
          <w:lang w:eastAsia="zh-CN"/>
        </w:rPr>
        <w:t>SSS are transmitted by the base station, the UE can be aware of th</w:t>
      </w:r>
      <w:r w:rsidR="0095099C">
        <w:rPr>
          <w:lang w:eastAsia="zh-CN"/>
        </w:rPr>
        <w:t xml:space="preserve">is based on the detected </w:t>
      </w:r>
      <w:r w:rsidR="00836DD0">
        <w:rPr>
          <w:lang w:eastAsia="zh-CN"/>
        </w:rPr>
        <w:t>NB-</w:t>
      </w:r>
      <w:r w:rsidR="0095099C">
        <w:rPr>
          <w:lang w:eastAsia="zh-CN"/>
        </w:rPr>
        <w:t xml:space="preserve">PSS. </w:t>
      </w:r>
      <w:r>
        <w:rPr>
          <w:lang w:eastAsia="zh-CN"/>
        </w:rPr>
        <w:t xml:space="preserve">Accordingly, the </w:t>
      </w:r>
      <w:r w:rsidR="00836DD0">
        <w:rPr>
          <w:lang w:eastAsia="zh-CN"/>
        </w:rPr>
        <w:t>NB-</w:t>
      </w:r>
      <w:r>
        <w:rPr>
          <w:lang w:eastAsia="zh-CN"/>
        </w:rPr>
        <w:t>SSS received in each 10ms period can be combined in order to improve the detection performance and avoid false alarms without any noticeable increase in the baseband complexity.</w:t>
      </w:r>
    </w:p>
    <w:p w14:paraId="4048F115" w14:textId="77777777" w:rsidR="00724350" w:rsidRPr="009907F7" w:rsidRDefault="00724350" w:rsidP="00724350">
      <w:pPr>
        <w:jc w:val="both"/>
        <w:rPr>
          <w:iCs/>
          <w:lang w:eastAsia="zh-CN"/>
        </w:rPr>
      </w:pPr>
      <w:r w:rsidRPr="009907F7">
        <w:rPr>
          <w:iCs/>
          <w:lang w:eastAsia="zh-CN"/>
        </w:rPr>
        <w:t xml:space="preserve">The memory requirements and computational complexity for cell search are summarized in Tables </w:t>
      </w:r>
      <w:r>
        <w:rPr>
          <w:iCs/>
          <w:lang w:eastAsia="zh-CN"/>
        </w:rPr>
        <w:t>1</w:t>
      </w:r>
      <w:r w:rsidRPr="009907F7">
        <w:rPr>
          <w:iCs/>
          <w:lang w:eastAsia="zh-CN"/>
        </w:rPr>
        <w:t xml:space="preserve"> and </w:t>
      </w:r>
      <w:r>
        <w:rPr>
          <w:iCs/>
          <w:lang w:eastAsia="zh-CN"/>
        </w:rPr>
        <w:t>2</w:t>
      </w:r>
      <w:r w:rsidRPr="009907F7">
        <w:rPr>
          <w:iCs/>
          <w:lang w:eastAsia="zh-CN"/>
        </w:rPr>
        <w:t xml:space="preserve"> respectively. </w:t>
      </w:r>
    </w:p>
    <w:p w14:paraId="49558BF1" w14:textId="77777777" w:rsidR="00724350" w:rsidRPr="00E325D7" w:rsidRDefault="00724350" w:rsidP="00724350">
      <w:pPr>
        <w:pStyle w:val="Caption"/>
        <w:keepNext/>
        <w:jc w:val="center"/>
        <w:rPr>
          <w:rFonts w:eastAsia="Malgun Gothic"/>
          <w:bCs w:val="0"/>
          <w:lang w:eastAsia="ko-KR"/>
        </w:rPr>
      </w:pPr>
      <w:r w:rsidRPr="006425C4">
        <w:rPr>
          <w:rFonts w:eastAsia="Malgun Gothic"/>
          <w:bCs w:val="0"/>
          <w:lang w:eastAsia="ko-KR"/>
        </w:rPr>
        <w:t xml:space="preserve">Table </w:t>
      </w:r>
      <w:r>
        <w:rPr>
          <w:rFonts w:eastAsia="Malgun Gothic"/>
          <w:bCs w:val="0"/>
          <w:lang w:eastAsia="ko-KR"/>
        </w:rPr>
        <w:t>1</w:t>
      </w:r>
      <w:r w:rsidRPr="006425C4">
        <w:rPr>
          <w:rFonts w:eastAsia="Malgun Gothic"/>
          <w:bCs w:val="0"/>
          <w:lang w:eastAsia="ko-KR"/>
        </w:rPr>
        <w:t xml:space="preserve">. </w:t>
      </w:r>
      <w:r>
        <w:rPr>
          <w:rFonts w:eastAsia="Malgun Gothic"/>
          <w:bCs w:val="0"/>
          <w:lang w:eastAsia="ko-KR"/>
        </w:rPr>
        <w:t xml:space="preserve">Memory requirements for cell search </w:t>
      </w:r>
    </w:p>
    <w:tbl>
      <w:tblPr>
        <w:tblW w:w="4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4"/>
        <w:gridCol w:w="2331"/>
      </w:tblGrid>
      <w:tr w:rsidR="00724350" w:rsidRPr="00003B66" w14:paraId="6A6888AC" w14:textId="77777777" w:rsidTr="00724350">
        <w:trPr>
          <w:trHeight w:val="22"/>
          <w:jc w:val="center"/>
        </w:trPr>
        <w:tc>
          <w:tcPr>
            <w:tcW w:w="2164" w:type="dxa"/>
            <w:shd w:val="clear" w:color="auto" w:fill="BDD6EE"/>
            <w:noWrap/>
            <w:tcMar>
              <w:top w:w="0" w:type="dxa"/>
              <w:left w:w="108" w:type="dxa"/>
              <w:bottom w:w="0" w:type="dxa"/>
              <w:right w:w="108" w:type="dxa"/>
            </w:tcMar>
            <w:vAlign w:val="center"/>
          </w:tcPr>
          <w:p w14:paraId="71E68A2B" w14:textId="77777777" w:rsidR="00724350" w:rsidRPr="00C16079" w:rsidRDefault="00724350" w:rsidP="00CA2551">
            <w:pPr>
              <w:spacing w:before="120" w:after="120"/>
              <w:rPr>
                <w:b/>
                <w:sz w:val="18"/>
                <w:szCs w:val="18"/>
                <w:lang w:eastAsia="en-GB"/>
              </w:rPr>
            </w:pPr>
            <w:r w:rsidRPr="00C16079">
              <w:rPr>
                <w:b/>
                <w:sz w:val="18"/>
                <w:szCs w:val="18"/>
                <w:lang w:eastAsia="en-GB"/>
              </w:rPr>
              <w:t>Operation</w:t>
            </w:r>
          </w:p>
        </w:tc>
        <w:tc>
          <w:tcPr>
            <w:tcW w:w="2331" w:type="dxa"/>
            <w:shd w:val="clear" w:color="auto" w:fill="BDD6EE"/>
            <w:noWrap/>
            <w:tcMar>
              <w:top w:w="0" w:type="dxa"/>
              <w:left w:w="108" w:type="dxa"/>
              <w:bottom w:w="0" w:type="dxa"/>
              <w:right w:w="108" w:type="dxa"/>
            </w:tcMar>
            <w:vAlign w:val="center"/>
            <w:hideMark/>
          </w:tcPr>
          <w:p w14:paraId="344F89DC" w14:textId="77777777" w:rsidR="00724350" w:rsidRPr="00C16079" w:rsidRDefault="00724350" w:rsidP="00CA2551">
            <w:pPr>
              <w:spacing w:before="120" w:after="120"/>
              <w:jc w:val="center"/>
              <w:rPr>
                <w:rFonts w:eastAsia="Calibri"/>
                <w:b/>
                <w:sz w:val="18"/>
                <w:szCs w:val="18"/>
              </w:rPr>
            </w:pPr>
            <w:r>
              <w:rPr>
                <w:rFonts w:eastAsia="Calibri"/>
                <w:b/>
                <w:color w:val="000000"/>
                <w:sz w:val="18"/>
                <w:szCs w:val="18"/>
              </w:rPr>
              <w:t>Memory</w:t>
            </w:r>
          </w:p>
        </w:tc>
      </w:tr>
      <w:tr w:rsidR="00724350" w:rsidRPr="00265117" w14:paraId="1AAE9F4B" w14:textId="77777777" w:rsidTr="00724350">
        <w:trPr>
          <w:trHeight w:val="22"/>
          <w:jc w:val="center"/>
        </w:trPr>
        <w:tc>
          <w:tcPr>
            <w:tcW w:w="2164" w:type="dxa"/>
            <w:shd w:val="clear" w:color="auto" w:fill="BDD6EE"/>
            <w:noWrap/>
            <w:tcMar>
              <w:top w:w="0" w:type="dxa"/>
              <w:left w:w="108" w:type="dxa"/>
              <w:bottom w:w="0" w:type="dxa"/>
              <w:right w:w="108" w:type="dxa"/>
            </w:tcMar>
            <w:vAlign w:val="center"/>
            <w:hideMark/>
          </w:tcPr>
          <w:p w14:paraId="475020D3" w14:textId="737ED6ED" w:rsidR="00724350" w:rsidRPr="001328EF" w:rsidRDefault="00724350" w:rsidP="00CA2551">
            <w:pPr>
              <w:spacing w:before="120" w:after="120"/>
              <w:rPr>
                <w:rFonts w:eastAsia="Calibri"/>
                <w:color w:val="000000"/>
                <w:sz w:val="18"/>
                <w:szCs w:val="18"/>
              </w:rPr>
            </w:pPr>
            <w:r w:rsidRPr="001328EF">
              <w:rPr>
                <w:rFonts w:eastAsia="Calibri"/>
                <w:color w:val="000000"/>
                <w:sz w:val="18"/>
                <w:szCs w:val="18"/>
              </w:rPr>
              <w:t xml:space="preserve">Total memory for </w:t>
            </w:r>
            <w:r w:rsidR="00836DD0">
              <w:rPr>
                <w:rFonts w:eastAsia="Calibri"/>
                <w:color w:val="000000"/>
                <w:sz w:val="18"/>
                <w:szCs w:val="18"/>
              </w:rPr>
              <w:t>NB-</w:t>
            </w:r>
            <w:r w:rsidRPr="001328EF">
              <w:rPr>
                <w:rFonts w:eastAsia="Calibri"/>
                <w:color w:val="000000"/>
                <w:sz w:val="18"/>
                <w:szCs w:val="18"/>
              </w:rPr>
              <w:t xml:space="preserve">PSS detection </w:t>
            </w:r>
          </w:p>
        </w:tc>
        <w:tc>
          <w:tcPr>
            <w:tcW w:w="2331" w:type="dxa"/>
            <w:noWrap/>
            <w:tcMar>
              <w:top w:w="0" w:type="dxa"/>
              <w:left w:w="108" w:type="dxa"/>
              <w:bottom w:w="0" w:type="dxa"/>
              <w:right w:w="108" w:type="dxa"/>
            </w:tcMar>
            <w:vAlign w:val="center"/>
          </w:tcPr>
          <w:p w14:paraId="68081F88" w14:textId="7C1AC79F" w:rsidR="00724350" w:rsidRPr="001328EF" w:rsidRDefault="00B82DB8" w:rsidP="00CA2551">
            <w:pPr>
              <w:spacing w:before="120" w:after="120"/>
              <w:contextualSpacing/>
              <w:jc w:val="center"/>
              <w:rPr>
                <w:rFonts w:eastAsia="Calibri"/>
                <w:color w:val="000000"/>
                <w:sz w:val="18"/>
                <w:szCs w:val="18"/>
              </w:rPr>
            </w:pPr>
            <w:r w:rsidRPr="001328EF">
              <w:rPr>
                <w:rFonts w:eastAsia="Calibri"/>
                <w:color w:val="000000"/>
                <w:sz w:val="18"/>
                <w:szCs w:val="18"/>
              </w:rPr>
              <w:t>17.4</w:t>
            </w:r>
            <w:r w:rsidR="00724350" w:rsidRPr="001328EF">
              <w:rPr>
                <w:rFonts w:eastAsia="Calibri"/>
                <w:color w:val="000000"/>
                <w:sz w:val="18"/>
                <w:szCs w:val="18"/>
              </w:rPr>
              <w:t xml:space="preserve"> kB</w:t>
            </w:r>
          </w:p>
        </w:tc>
      </w:tr>
      <w:tr w:rsidR="00724350" w:rsidRPr="00265117" w14:paraId="5E9A1440" w14:textId="77777777" w:rsidTr="00724350">
        <w:trPr>
          <w:trHeight w:val="22"/>
          <w:jc w:val="center"/>
        </w:trPr>
        <w:tc>
          <w:tcPr>
            <w:tcW w:w="2164" w:type="dxa"/>
            <w:shd w:val="clear" w:color="auto" w:fill="BDD6EE"/>
            <w:noWrap/>
            <w:tcMar>
              <w:top w:w="0" w:type="dxa"/>
              <w:left w:w="108" w:type="dxa"/>
              <w:bottom w:w="0" w:type="dxa"/>
              <w:right w:w="108" w:type="dxa"/>
            </w:tcMar>
            <w:vAlign w:val="center"/>
            <w:hideMark/>
          </w:tcPr>
          <w:p w14:paraId="3821AF87" w14:textId="2B75AABD" w:rsidR="00724350" w:rsidRPr="0027480B" w:rsidRDefault="00724350" w:rsidP="00CA2551">
            <w:pPr>
              <w:spacing w:before="120" w:after="120"/>
              <w:rPr>
                <w:rFonts w:eastAsia="Calibri"/>
                <w:color w:val="000000"/>
                <w:sz w:val="18"/>
                <w:szCs w:val="18"/>
              </w:rPr>
            </w:pPr>
            <w:r>
              <w:rPr>
                <w:rFonts w:eastAsia="Calibri"/>
                <w:color w:val="000000"/>
                <w:sz w:val="18"/>
                <w:szCs w:val="18"/>
              </w:rPr>
              <w:t xml:space="preserve">Memory for </w:t>
            </w:r>
            <w:r w:rsidR="00836DD0">
              <w:rPr>
                <w:rFonts w:eastAsia="Calibri"/>
                <w:color w:val="000000"/>
                <w:sz w:val="18"/>
                <w:szCs w:val="18"/>
              </w:rPr>
              <w:t>NB-</w:t>
            </w:r>
            <w:r>
              <w:rPr>
                <w:rFonts w:eastAsia="Calibri"/>
                <w:color w:val="000000"/>
                <w:sz w:val="18"/>
                <w:szCs w:val="18"/>
              </w:rPr>
              <w:t xml:space="preserve">SSS </w:t>
            </w:r>
          </w:p>
        </w:tc>
        <w:tc>
          <w:tcPr>
            <w:tcW w:w="2331" w:type="dxa"/>
            <w:noWrap/>
            <w:tcMar>
              <w:top w:w="0" w:type="dxa"/>
              <w:left w:w="108" w:type="dxa"/>
              <w:bottom w:w="0" w:type="dxa"/>
              <w:right w:w="108" w:type="dxa"/>
            </w:tcMar>
            <w:vAlign w:val="center"/>
          </w:tcPr>
          <w:p w14:paraId="7F57991E" w14:textId="77777777" w:rsidR="00724350" w:rsidRPr="0027480B" w:rsidRDefault="00724350" w:rsidP="00CA2551">
            <w:pPr>
              <w:spacing w:before="120" w:after="120"/>
              <w:contextualSpacing/>
              <w:jc w:val="center"/>
              <w:rPr>
                <w:rFonts w:eastAsia="Calibri"/>
                <w:color w:val="000000"/>
                <w:sz w:val="18"/>
                <w:szCs w:val="18"/>
              </w:rPr>
            </w:pPr>
            <w:r>
              <w:rPr>
                <w:rFonts w:eastAsia="Calibri"/>
                <w:color w:val="000000"/>
                <w:sz w:val="18"/>
                <w:szCs w:val="18"/>
              </w:rPr>
              <w:t>7.2 kB</w:t>
            </w:r>
          </w:p>
        </w:tc>
      </w:tr>
      <w:tr w:rsidR="00724350" w:rsidRPr="00003B66" w14:paraId="4D30FA67" w14:textId="77777777" w:rsidTr="00724350">
        <w:trPr>
          <w:trHeight w:val="22"/>
          <w:jc w:val="center"/>
        </w:trPr>
        <w:tc>
          <w:tcPr>
            <w:tcW w:w="2164" w:type="dxa"/>
            <w:shd w:val="clear" w:color="auto" w:fill="BDD6EE"/>
            <w:noWrap/>
            <w:tcMar>
              <w:top w:w="0" w:type="dxa"/>
              <w:left w:w="108" w:type="dxa"/>
              <w:bottom w:w="0" w:type="dxa"/>
              <w:right w:w="108" w:type="dxa"/>
            </w:tcMar>
            <w:vAlign w:val="center"/>
          </w:tcPr>
          <w:p w14:paraId="5807BAEF" w14:textId="77777777" w:rsidR="00724350" w:rsidRPr="001328EF" w:rsidRDefault="00724350" w:rsidP="00CA2551">
            <w:pPr>
              <w:spacing w:before="120" w:after="120"/>
              <w:rPr>
                <w:rFonts w:eastAsia="Calibri"/>
                <w:color w:val="000000"/>
                <w:sz w:val="18"/>
                <w:szCs w:val="18"/>
              </w:rPr>
            </w:pPr>
            <w:r w:rsidRPr="001328EF">
              <w:rPr>
                <w:rFonts w:eastAsia="Calibri"/>
                <w:b/>
                <w:color w:val="000000"/>
                <w:sz w:val="18"/>
                <w:szCs w:val="18"/>
              </w:rPr>
              <w:t>Estimated Sum</w:t>
            </w:r>
          </w:p>
        </w:tc>
        <w:tc>
          <w:tcPr>
            <w:tcW w:w="2331" w:type="dxa"/>
            <w:noWrap/>
            <w:tcMar>
              <w:top w:w="0" w:type="dxa"/>
              <w:left w:w="108" w:type="dxa"/>
              <w:bottom w:w="0" w:type="dxa"/>
              <w:right w:w="108" w:type="dxa"/>
            </w:tcMar>
            <w:vAlign w:val="center"/>
          </w:tcPr>
          <w:p w14:paraId="3B9B3AF1" w14:textId="2A692B54" w:rsidR="00724350" w:rsidRPr="001328EF" w:rsidRDefault="009C1E45" w:rsidP="00CA2551">
            <w:pPr>
              <w:spacing w:before="120" w:after="120"/>
              <w:jc w:val="center"/>
              <w:rPr>
                <w:rFonts w:ascii="Arial" w:eastAsia="Calibri" w:hAnsi="Arial" w:cs="Arial"/>
                <w:b/>
                <w:color w:val="000000"/>
                <w:sz w:val="18"/>
                <w:szCs w:val="18"/>
              </w:rPr>
            </w:pPr>
            <w:r w:rsidRPr="001328EF">
              <w:rPr>
                <w:rFonts w:eastAsia="Calibri"/>
                <w:b/>
                <w:color w:val="000000"/>
                <w:sz w:val="18"/>
                <w:szCs w:val="18"/>
              </w:rPr>
              <w:t>24.6</w:t>
            </w:r>
            <w:r w:rsidR="00724350" w:rsidRPr="001328EF">
              <w:rPr>
                <w:rFonts w:eastAsia="Calibri"/>
                <w:b/>
                <w:color w:val="000000"/>
                <w:sz w:val="18"/>
                <w:szCs w:val="18"/>
              </w:rPr>
              <w:t xml:space="preserve"> kB</w:t>
            </w:r>
          </w:p>
        </w:tc>
      </w:tr>
    </w:tbl>
    <w:p w14:paraId="6B032CDD" w14:textId="77777777" w:rsidR="00724350" w:rsidRDefault="00724350" w:rsidP="00724350">
      <w:pPr>
        <w:pStyle w:val="Caption"/>
        <w:keepNext/>
        <w:jc w:val="center"/>
        <w:rPr>
          <w:rFonts w:eastAsia="Malgun Gothic"/>
          <w:bCs w:val="0"/>
          <w:lang w:eastAsia="ko-KR"/>
        </w:rPr>
      </w:pPr>
    </w:p>
    <w:p w14:paraId="73DD0641" w14:textId="77777777" w:rsidR="00724350" w:rsidRPr="00F77E6A" w:rsidRDefault="00724350" w:rsidP="00724350">
      <w:pPr>
        <w:pStyle w:val="Caption"/>
        <w:keepNext/>
        <w:jc w:val="center"/>
        <w:rPr>
          <w:rFonts w:eastAsia="Malgun Gothic"/>
          <w:bCs w:val="0"/>
          <w:lang w:eastAsia="ko-KR"/>
        </w:rPr>
      </w:pPr>
      <w:r w:rsidRPr="006425C4">
        <w:rPr>
          <w:rFonts w:eastAsia="Malgun Gothic"/>
          <w:bCs w:val="0"/>
          <w:lang w:eastAsia="ko-KR"/>
        </w:rPr>
        <w:t xml:space="preserve">Table </w:t>
      </w:r>
      <w:r>
        <w:rPr>
          <w:rFonts w:eastAsia="Malgun Gothic"/>
          <w:bCs w:val="0"/>
          <w:lang w:eastAsia="ko-KR"/>
        </w:rPr>
        <w:t>2</w:t>
      </w:r>
      <w:r w:rsidRPr="006425C4">
        <w:rPr>
          <w:rFonts w:eastAsia="Malgun Gothic"/>
          <w:bCs w:val="0"/>
          <w:lang w:eastAsia="ko-KR"/>
        </w:rPr>
        <w:t xml:space="preserve">. </w:t>
      </w:r>
      <w:r>
        <w:rPr>
          <w:rFonts w:eastAsia="Malgun Gothic"/>
          <w:bCs w:val="0"/>
          <w:lang w:eastAsia="ko-KR"/>
        </w:rPr>
        <w:t xml:space="preserve">Computational complexity of cell search </w:t>
      </w:r>
    </w:p>
    <w:tbl>
      <w:tblPr>
        <w:tblW w:w="4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4"/>
        <w:gridCol w:w="2331"/>
      </w:tblGrid>
      <w:tr w:rsidR="00724350" w:rsidRPr="00003B66" w14:paraId="7B041B0E" w14:textId="77777777" w:rsidTr="00724350">
        <w:trPr>
          <w:trHeight w:val="22"/>
          <w:jc w:val="center"/>
        </w:trPr>
        <w:tc>
          <w:tcPr>
            <w:tcW w:w="2164" w:type="dxa"/>
            <w:shd w:val="clear" w:color="auto" w:fill="BDD6EE"/>
            <w:noWrap/>
            <w:tcMar>
              <w:top w:w="0" w:type="dxa"/>
              <w:left w:w="108" w:type="dxa"/>
              <w:bottom w:w="0" w:type="dxa"/>
              <w:right w:w="108" w:type="dxa"/>
            </w:tcMar>
            <w:vAlign w:val="center"/>
          </w:tcPr>
          <w:p w14:paraId="0145E214" w14:textId="77777777" w:rsidR="00724350" w:rsidRPr="00C16079" w:rsidRDefault="00724350" w:rsidP="00CA2551">
            <w:pPr>
              <w:spacing w:before="120" w:after="120"/>
              <w:rPr>
                <w:b/>
                <w:sz w:val="18"/>
                <w:szCs w:val="18"/>
                <w:lang w:eastAsia="en-GB"/>
              </w:rPr>
            </w:pPr>
            <w:r w:rsidRPr="00C16079">
              <w:rPr>
                <w:b/>
                <w:sz w:val="18"/>
                <w:szCs w:val="18"/>
                <w:lang w:eastAsia="en-GB"/>
              </w:rPr>
              <w:t>Operation</w:t>
            </w:r>
          </w:p>
        </w:tc>
        <w:tc>
          <w:tcPr>
            <w:tcW w:w="2331" w:type="dxa"/>
            <w:shd w:val="clear" w:color="auto" w:fill="BDD6EE"/>
            <w:noWrap/>
            <w:tcMar>
              <w:top w:w="0" w:type="dxa"/>
              <w:left w:w="108" w:type="dxa"/>
              <w:bottom w:w="0" w:type="dxa"/>
              <w:right w:w="108" w:type="dxa"/>
            </w:tcMar>
            <w:vAlign w:val="center"/>
            <w:hideMark/>
          </w:tcPr>
          <w:p w14:paraId="70FED37B" w14:textId="77777777" w:rsidR="00724350" w:rsidRPr="00C16079" w:rsidRDefault="00724350" w:rsidP="00CA2551">
            <w:pPr>
              <w:spacing w:before="120" w:after="120"/>
              <w:jc w:val="center"/>
              <w:rPr>
                <w:rFonts w:eastAsia="Calibri"/>
                <w:b/>
                <w:sz w:val="18"/>
                <w:szCs w:val="18"/>
              </w:rPr>
            </w:pPr>
            <w:r>
              <w:rPr>
                <w:rFonts w:eastAsia="Calibri"/>
                <w:b/>
                <w:color w:val="000000"/>
                <w:sz w:val="18"/>
                <w:szCs w:val="18"/>
              </w:rPr>
              <w:t xml:space="preserve">Complexity </w:t>
            </w:r>
          </w:p>
        </w:tc>
      </w:tr>
      <w:tr w:rsidR="00724350" w:rsidRPr="00003B66" w14:paraId="5664320E" w14:textId="77777777" w:rsidTr="00724350">
        <w:trPr>
          <w:trHeight w:val="620"/>
          <w:jc w:val="center"/>
        </w:trPr>
        <w:tc>
          <w:tcPr>
            <w:tcW w:w="2164" w:type="dxa"/>
            <w:shd w:val="clear" w:color="auto" w:fill="BDD6EE"/>
            <w:noWrap/>
            <w:tcMar>
              <w:top w:w="0" w:type="dxa"/>
              <w:left w:w="108" w:type="dxa"/>
              <w:bottom w:w="0" w:type="dxa"/>
              <w:right w:w="108" w:type="dxa"/>
            </w:tcMar>
            <w:vAlign w:val="center"/>
            <w:hideMark/>
          </w:tcPr>
          <w:p w14:paraId="678ED9C0" w14:textId="66093E22" w:rsidR="00724350" w:rsidRPr="001328EF" w:rsidRDefault="00836DD0" w:rsidP="00CA2551">
            <w:pPr>
              <w:spacing w:before="120" w:after="120"/>
              <w:contextualSpacing/>
              <w:rPr>
                <w:rFonts w:eastAsia="Calibri"/>
                <w:color w:val="000000"/>
                <w:sz w:val="18"/>
                <w:szCs w:val="18"/>
              </w:rPr>
            </w:pPr>
            <w:r>
              <w:rPr>
                <w:rFonts w:eastAsia="Calibri"/>
                <w:color w:val="000000"/>
                <w:sz w:val="18"/>
                <w:szCs w:val="18"/>
              </w:rPr>
              <w:t>NB-</w:t>
            </w:r>
            <w:r w:rsidR="00724350" w:rsidRPr="001328EF">
              <w:rPr>
                <w:rFonts w:eastAsia="Calibri"/>
                <w:color w:val="000000"/>
                <w:sz w:val="18"/>
                <w:szCs w:val="18"/>
              </w:rPr>
              <w:t>PSS effort</w:t>
            </w:r>
          </w:p>
        </w:tc>
        <w:tc>
          <w:tcPr>
            <w:tcW w:w="2331" w:type="dxa"/>
            <w:noWrap/>
            <w:tcMar>
              <w:top w:w="0" w:type="dxa"/>
              <w:left w:w="108" w:type="dxa"/>
              <w:bottom w:w="0" w:type="dxa"/>
              <w:right w:w="108" w:type="dxa"/>
            </w:tcMar>
            <w:vAlign w:val="center"/>
          </w:tcPr>
          <w:p w14:paraId="6E4489B7" w14:textId="53602F21" w:rsidR="00724350" w:rsidRPr="001328EF" w:rsidRDefault="001328EF" w:rsidP="00FD5111">
            <w:pPr>
              <w:spacing w:before="120" w:after="120"/>
              <w:contextualSpacing/>
              <w:jc w:val="center"/>
              <w:rPr>
                <w:rFonts w:ascii="Arial" w:eastAsia="Calibri" w:hAnsi="Arial" w:cs="Arial"/>
                <w:sz w:val="18"/>
                <w:szCs w:val="18"/>
              </w:rPr>
            </w:pPr>
            <w:r w:rsidRPr="001328EF">
              <w:rPr>
                <w:rFonts w:eastAsia="Calibri"/>
                <w:color w:val="000000"/>
                <w:sz w:val="18"/>
                <w:szCs w:val="18"/>
              </w:rPr>
              <w:t>2</w:t>
            </w:r>
            <w:r w:rsidR="00FD5111">
              <w:rPr>
                <w:rFonts w:eastAsia="Calibri"/>
                <w:color w:val="000000"/>
                <w:sz w:val="18"/>
                <w:szCs w:val="18"/>
              </w:rPr>
              <w:t>6</w:t>
            </w:r>
            <w:r w:rsidRPr="001328EF">
              <w:rPr>
                <w:rFonts w:eastAsia="Calibri"/>
                <w:color w:val="000000"/>
                <w:sz w:val="18"/>
                <w:szCs w:val="18"/>
              </w:rPr>
              <w:t>.</w:t>
            </w:r>
            <w:r w:rsidR="00FD5111">
              <w:rPr>
                <w:rFonts w:eastAsia="Calibri"/>
                <w:color w:val="000000"/>
                <w:sz w:val="18"/>
                <w:szCs w:val="18"/>
              </w:rPr>
              <w:t>04</w:t>
            </w:r>
            <w:r w:rsidR="00724350" w:rsidRPr="001328EF">
              <w:rPr>
                <w:rFonts w:eastAsia="Calibri"/>
                <w:color w:val="000000"/>
                <w:sz w:val="18"/>
                <w:szCs w:val="18"/>
              </w:rPr>
              <w:t xml:space="preserve"> Mops</w:t>
            </w:r>
          </w:p>
        </w:tc>
      </w:tr>
      <w:tr w:rsidR="00724350" w:rsidRPr="00265117" w14:paraId="04AD7D09" w14:textId="77777777" w:rsidTr="00724350">
        <w:trPr>
          <w:trHeight w:val="22"/>
          <w:jc w:val="center"/>
        </w:trPr>
        <w:tc>
          <w:tcPr>
            <w:tcW w:w="2164" w:type="dxa"/>
            <w:shd w:val="clear" w:color="auto" w:fill="BDD6EE"/>
            <w:noWrap/>
            <w:tcMar>
              <w:top w:w="0" w:type="dxa"/>
              <w:left w:w="108" w:type="dxa"/>
              <w:bottom w:w="0" w:type="dxa"/>
              <w:right w:w="108" w:type="dxa"/>
            </w:tcMar>
            <w:vAlign w:val="center"/>
            <w:hideMark/>
          </w:tcPr>
          <w:p w14:paraId="5CE13799" w14:textId="4D981572" w:rsidR="00724350" w:rsidRPr="0027480B" w:rsidRDefault="00836DD0" w:rsidP="00CA2551">
            <w:pPr>
              <w:spacing w:before="120" w:after="120"/>
              <w:rPr>
                <w:rFonts w:eastAsia="Calibri"/>
                <w:color w:val="000000"/>
                <w:sz w:val="18"/>
                <w:szCs w:val="18"/>
              </w:rPr>
            </w:pPr>
            <w:r>
              <w:rPr>
                <w:rFonts w:eastAsia="Calibri"/>
                <w:color w:val="000000"/>
                <w:sz w:val="18"/>
                <w:szCs w:val="18"/>
              </w:rPr>
              <w:t>NB-</w:t>
            </w:r>
            <w:r w:rsidR="00724350">
              <w:rPr>
                <w:rFonts w:eastAsia="Calibri"/>
                <w:color w:val="000000"/>
                <w:sz w:val="18"/>
                <w:szCs w:val="18"/>
              </w:rPr>
              <w:t>SSS effort</w:t>
            </w:r>
          </w:p>
        </w:tc>
        <w:tc>
          <w:tcPr>
            <w:tcW w:w="2331" w:type="dxa"/>
            <w:noWrap/>
            <w:tcMar>
              <w:top w:w="0" w:type="dxa"/>
              <w:left w:w="108" w:type="dxa"/>
              <w:bottom w:w="0" w:type="dxa"/>
              <w:right w:w="108" w:type="dxa"/>
            </w:tcMar>
            <w:vAlign w:val="center"/>
          </w:tcPr>
          <w:p w14:paraId="471ED3BB" w14:textId="03372B18" w:rsidR="00724350" w:rsidRPr="0027480B" w:rsidRDefault="00724350" w:rsidP="00B271D1">
            <w:pPr>
              <w:spacing w:before="120" w:after="120"/>
              <w:contextualSpacing/>
              <w:jc w:val="center"/>
              <w:rPr>
                <w:rFonts w:eastAsia="Calibri"/>
                <w:color w:val="000000"/>
                <w:sz w:val="18"/>
                <w:szCs w:val="18"/>
              </w:rPr>
            </w:pPr>
            <w:r>
              <w:rPr>
                <w:rFonts w:eastAsia="Calibri"/>
                <w:color w:val="000000"/>
                <w:sz w:val="18"/>
                <w:szCs w:val="18"/>
              </w:rPr>
              <w:t>0.</w:t>
            </w:r>
            <w:r w:rsidR="00B271D1">
              <w:rPr>
                <w:rFonts w:eastAsia="Calibri"/>
                <w:color w:val="000000"/>
                <w:sz w:val="18"/>
                <w:szCs w:val="18"/>
              </w:rPr>
              <w:t xml:space="preserve">84 </w:t>
            </w:r>
            <w:r>
              <w:rPr>
                <w:rFonts w:eastAsia="Calibri"/>
                <w:color w:val="000000"/>
                <w:sz w:val="18"/>
                <w:szCs w:val="18"/>
              </w:rPr>
              <w:t>Mops</w:t>
            </w:r>
          </w:p>
        </w:tc>
      </w:tr>
      <w:tr w:rsidR="00724350" w:rsidRPr="00265117" w14:paraId="2F4CD31C" w14:textId="77777777" w:rsidTr="00724350">
        <w:trPr>
          <w:trHeight w:val="22"/>
          <w:jc w:val="center"/>
        </w:trPr>
        <w:tc>
          <w:tcPr>
            <w:tcW w:w="2164" w:type="dxa"/>
            <w:shd w:val="clear" w:color="auto" w:fill="BDD6EE"/>
            <w:noWrap/>
            <w:tcMar>
              <w:top w:w="0" w:type="dxa"/>
              <w:left w:w="108" w:type="dxa"/>
              <w:bottom w:w="0" w:type="dxa"/>
              <w:right w:w="108" w:type="dxa"/>
            </w:tcMar>
            <w:vAlign w:val="center"/>
            <w:hideMark/>
          </w:tcPr>
          <w:p w14:paraId="0EA27C6B" w14:textId="4036233C" w:rsidR="00724350" w:rsidRPr="001328EF" w:rsidRDefault="00724350" w:rsidP="0052219B">
            <w:pPr>
              <w:spacing w:before="120" w:after="120"/>
              <w:rPr>
                <w:rFonts w:eastAsia="Calibri"/>
                <w:color w:val="000000"/>
                <w:sz w:val="18"/>
                <w:szCs w:val="18"/>
              </w:rPr>
            </w:pPr>
            <w:r w:rsidRPr="001328EF">
              <w:rPr>
                <w:rFonts w:eastAsia="Calibri"/>
                <w:b/>
                <w:color w:val="000000"/>
                <w:sz w:val="18"/>
                <w:szCs w:val="18"/>
              </w:rPr>
              <w:t>Estimated Max</w:t>
            </w:r>
          </w:p>
        </w:tc>
        <w:tc>
          <w:tcPr>
            <w:tcW w:w="2331" w:type="dxa"/>
            <w:noWrap/>
            <w:tcMar>
              <w:top w:w="0" w:type="dxa"/>
              <w:left w:w="108" w:type="dxa"/>
              <w:bottom w:w="0" w:type="dxa"/>
              <w:right w:w="108" w:type="dxa"/>
            </w:tcMar>
            <w:vAlign w:val="center"/>
          </w:tcPr>
          <w:p w14:paraId="0A8BC68D" w14:textId="076C12A7" w:rsidR="00724350" w:rsidRPr="001328EF" w:rsidRDefault="009C1E45" w:rsidP="00FD5111">
            <w:pPr>
              <w:spacing w:before="120" w:after="120"/>
              <w:contextualSpacing/>
              <w:jc w:val="center"/>
              <w:rPr>
                <w:rFonts w:eastAsia="Calibri"/>
                <w:b/>
                <w:color w:val="000000"/>
                <w:sz w:val="18"/>
                <w:szCs w:val="18"/>
              </w:rPr>
            </w:pPr>
            <w:r w:rsidRPr="001328EF">
              <w:rPr>
                <w:rFonts w:eastAsia="Calibri"/>
                <w:b/>
                <w:color w:val="000000"/>
                <w:sz w:val="18"/>
                <w:szCs w:val="18"/>
              </w:rPr>
              <w:t>2</w:t>
            </w:r>
            <w:r w:rsidR="00FD5111">
              <w:rPr>
                <w:rFonts w:eastAsia="Calibri"/>
                <w:b/>
                <w:color w:val="000000"/>
                <w:sz w:val="18"/>
                <w:szCs w:val="18"/>
              </w:rPr>
              <w:t>6</w:t>
            </w:r>
            <w:r w:rsidRPr="001328EF">
              <w:rPr>
                <w:rFonts w:eastAsia="Calibri"/>
                <w:b/>
                <w:color w:val="000000"/>
                <w:sz w:val="18"/>
                <w:szCs w:val="18"/>
              </w:rPr>
              <w:t>.</w:t>
            </w:r>
            <w:r w:rsidR="00FD5111">
              <w:rPr>
                <w:rFonts w:eastAsia="Calibri"/>
                <w:b/>
                <w:color w:val="000000"/>
                <w:sz w:val="18"/>
                <w:szCs w:val="18"/>
              </w:rPr>
              <w:t>04</w:t>
            </w:r>
            <w:r w:rsidR="00724350" w:rsidRPr="001328EF">
              <w:rPr>
                <w:rFonts w:eastAsia="Calibri"/>
                <w:b/>
                <w:color w:val="000000"/>
                <w:sz w:val="18"/>
                <w:szCs w:val="18"/>
              </w:rPr>
              <w:t xml:space="preserve"> Mops</w:t>
            </w:r>
          </w:p>
        </w:tc>
      </w:tr>
    </w:tbl>
    <w:p w14:paraId="314BA261" w14:textId="77777777" w:rsidR="006078A6" w:rsidRDefault="00D64331" w:rsidP="00713A16">
      <w:pPr>
        <w:spacing w:before="240"/>
        <w:jc w:val="both"/>
        <w:rPr>
          <w:lang w:val="en-GB" w:eastAsia="x-none"/>
        </w:rPr>
      </w:pPr>
      <w:r>
        <w:rPr>
          <w:lang w:val="en-GB" w:eastAsia="x-none"/>
        </w:rPr>
        <w:t xml:space="preserve"> </w:t>
      </w:r>
    </w:p>
    <w:p w14:paraId="3DA12879" w14:textId="77777777" w:rsidR="00DE3E0E" w:rsidRPr="00A70ED1" w:rsidRDefault="00724350" w:rsidP="00DE3E0E">
      <w:pPr>
        <w:spacing w:before="240" w:after="0"/>
        <w:jc w:val="both"/>
        <w:rPr>
          <w:b/>
        </w:rPr>
      </w:pPr>
      <w:r>
        <w:rPr>
          <w:b/>
        </w:rPr>
        <w:t>Observation</w:t>
      </w:r>
      <w:r w:rsidR="00DE3E0E" w:rsidRPr="00521A6F">
        <w:rPr>
          <w:b/>
        </w:rPr>
        <w:t xml:space="preserve"> </w:t>
      </w:r>
      <w:r w:rsidR="00F225E7">
        <w:rPr>
          <w:b/>
        </w:rPr>
        <w:t>1</w:t>
      </w:r>
      <w:r w:rsidR="00B167F3">
        <w:rPr>
          <w:b/>
        </w:rPr>
        <w:t>:</w:t>
      </w:r>
    </w:p>
    <w:p w14:paraId="6A9A7D80" w14:textId="4556FF6A" w:rsidR="00DE3681" w:rsidRDefault="009C1E45" w:rsidP="00DE3681">
      <w:pPr>
        <w:numPr>
          <w:ilvl w:val="0"/>
          <w:numId w:val="7"/>
        </w:numPr>
        <w:overflowPunct/>
        <w:autoSpaceDE/>
        <w:autoSpaceDN/>
        <w:adjustRightInd/>
        <w:spacing w:before="60" w:after="0"/>
        <w:jc w:val="both"/>
        <w:textAlignment w:val="auto"/>
        <w:rPr>
          <w:i/>
        </w:rPr>
      </w:pPr>
      <w:r>
        <w:rPr>
          <w:i/>
        </w:rPr>
        <w:t>The cell search procedure for NB-LTE involves a total</w:t>
      </w:r>
      <w:r w:rsidR="00E31061">
        <w:rPr>
          <w:i/>
        </w:rPr>
        <w:t xml:space="preserve"> computation complexity of </w:t>
      </w:r>
      <w:r w:rsidR="00E31061" w:rsidRPr="001328EF">
        <w:rPr>
          <w:i/>
        </w:rPr>
        <w:t>25.</w:t>
      </w:r>
      <w:r w:rsidR="001328EF" w:rsidRPr="001328EF">
        <w:rPr>
          <w:i/>
        </w:rPr>
        <w:t>2</w:t>
      </w:r>
      <w:r w:rsidR="00E31061" w:rsidRPr="001328EF">
        <w:rPr>
          <w:i/>
        </w:rPr>
        <w:t>1</w:t>
      </w:r>
      <w:r w:rsidRPr="001328EF">
        <w:rPr>
          <w:i/>
        </w:rPr>
        <w:t xml:space="preserve"> Mops</w:t>
      </w:r>
      <w:r>
        <w:rPr>
          <w:i/>
        </w:rPr>
        <w:t xml:space="preserve"> </w:t>
      </w:r>
      <w:r w:rsidR="00DE3681">
        <w:rPr>
          <w:i/>
        </w:rPr>
        <w:t xml:space="preserve">and a memory requirement of </w:t>
      </w:r>
      <w:r w:rsidR="00DE3681" w:rsidRPr="001328EF">
        <w:rPr>
          <w:i/>
        </w:rPr>
        <w:t>24.6 kB</w:t>
      </w:r>
      <w:r w:rsidR="00DE3681">
        <w:rPr>
          <w:i/>
        </w:rPr>
        <w:t xml:space="preserve"> for the considered </w:t>
      </w:r>
      <w:r w:rsidR="00836DD0">
        <w:rPr>
          <w:i/>
        </w:rPr>
        <w:t>NB-</w:t>
      </w:r>
      <w:r w:rsidR="00DE3681">
        <w:rPr>
          <w:i/>
        </w:rPr>
        <w:t>PSS/SSS design.</w:t>
      </w:r>
    </w:p>
    <w:p w14:paraId="43CD85A5" w14:textId="77777777" w:rsidR="00DE3681" w:rsidRDefault="00DE3681" w:rsidP="00007CC5">
      <w:pPr>
        <w:overflowPunct/>
        <w:autoSpaceDE/>
        <w:autoSpaceDN/>
        <w:adjustRightInd/>
        <w:spacing w:before="60" w:after="0"/>
        <w:ind w:left="360"/>
        <w:jc w:val="both"/>
        <w:textAlignment w:val="auto"/>
        <w:rPr>
          <w:b/>
        </w:rPr>
      </w:pPr>
    </w:p>
    <w:p w14:paraId="3E8CE53B" w14:textId="77777777" w:rsidR="00DE3681" w:rsidRDefault="00DE3681" w:rsidP="00007CC5">
      <w:pPr>
        <w:overflowPunct/>
        <w:autoSpaceDE/>
        <w:autoSpaceDN/>
        <w:adjustRightInd/>
        <w:spacing w:before="60" w:after="0"/>
        <w:jc w:val="both"/>
        <w:textAlignment w:val="auto"/>
        <w:rPr>
          <w:b/>
        </w:rPr>
      </w:pPr>
      <w:r w:rsidRPr="00007CC5">
        <w:rPr>
          <w:b/>
        </w:rPr>
        <w:lastRenderedPageBreak/>
        <w:t>Proposal 1:</w:t>
      </w:r>
    </w:p>
    <w:p w14:paraId="3E42DD8D" w14:textId="7A0764D0" w:rsidR="00DE3681" w:rsidRDefault="004E442E" w:rsidP="00007CC5">
      <w:pPr>
        <w:pStyle w:val="ListParagraph"/>
        <w:numPr>
          <w:ilvl w:val="0"/>
          <w:numId w:val="7"/>
        </w:numPr>
        <w:spacing w:before="60"/>
        <w:jc w:val="both"/>
        <w:rPr>
          <w:rFonts w:ascii="Times New Roman" w:eastAsia="SimSun" w:hAnsi="Times New Roman"/>
          <w:i/>
          <w:sz w:val="20"/>
          <w:szCs w:val="20"/>
        </w:rPr>
      </w:pPr>
      <w:r w:rsidRPr="008813CC">
        <w:rPr>
          <w:rFonts w:ascii="Times New Roman" w:eastAsia="SimSun" w:hAnsi="Times New Roman"/>
          <w:i/>
          <w:sz w:val="20"/>
          <w:szCs w:val="20"/>
        </w:rPr>
        <w:t>C</w:t>
      </w:r>
      <w:r w:rsidR="001F2895" w:rsidRPr="008813CC">
        <w:rPr>
          <w:rFonts w:ascii="Times New Roman" w:eastAsia="SimSun" w:hAnsi="Times New Roman"/>
          <w:i/>
          <w:sz w:val="20"/>
          <w:szCs w:val="20"/>
        </w:rPr>
        <w:t xml:space="preserve">onsider the </w:t>
      </w:r>
      <w:r w:rsidR="00836DD0">
        <w:rPr>
          <w:rFonts w:ascii="Times New Roman" w:eastAsia="SimSun" w:hAnsi="Times New Roman"/>
          <w:i/>
          <w:sz w:val="20"/>
          <w:szCs w:val="20"/>
        </w:rPr>
        <w:t>NB-</w:t>
      </w:r>
      <w:r w:rsidR="001F2895" w:rsidRPr="008813CC">
        <w:rPr>
          <w:rFonts w:ascii="Times New Roman" w:eastAsia="SimSun" w:hAnsi="Times New Roman"/>
          <w:i/>
          <w:sz w:val="20"/>
          <w:szCs w:val="20"/>
        </w:rPr>
        <w:t>PSS/</w:t>
      </w:r>
      <w:r w:rsidR="00836DD0">
        <w:rPr>
          <w:rFonts w:ascii="Times New Roman" w:eastAsia="SimSun" w:hAnsi="Times New Roman"/>
          <w:i/>
          <w:sz w:val="20"/>
          <w:szCs w:val="20"/>
        </w:rPr>
        <w:t>NB-</w:t>
      </w:r>
      <w:r w:rsidR="001F2895" w:rsidRPr="008813CC">
        <w:rPr>
          <w:rFonts w:ascii="Times New Roman" w:eastAsia="SimSun" w:hAnsi="Times New Roman"/>
          <w:i/>
          <w:sz w:val="20"/>
          <w:szCs w:val="20"/>
        </w:rPr>
        <w:t xml:space="preserve">SSS design of NB-LTE with </w:t>
      </w:r>
      <w:r w:rsidR="00836DD0">
        <w:rPr>
          <w:rFonts w:ascii="Times New Roman" w:eastAsia="SimSun" w:hAnsi="Times New Roman"/>
          <w:i/>
          <w:sz w:val="20"/>
          <w:szCs w:val="20"/>
        </w:rPr>
        <w:t>NB-</w:t>
      </w:r>
      <w:r w:rsidR="001F2895" w:rsidRPr="008813CC">
        <w:rPr>
          <w:rFonts w:ascii="Times New Roman" w:eastAsia="SimSun" w:hAnsi="Times New Roman"/>
          <w:i/>
          <w:sz w:val="20"/>
          <w:szCs w:val="20"/>
        </w:rPr>
        <w:t>SSS sequence based on frequency domain generation of length-</w:t>
      </w:r>
      <w:r w:rsidR="002E2BFB">
        <w:rPr>
          <w:rFonts w:ascii="Times New Roman" w:eastAsia="SimSun" w:hAnsi="Times New Roman"/>
          <w:i/>
          <w:sz w:val="20"/>
          <w:szCs w:val="20"/>
        </w:rPr>
        <w:t>71</w:t>
      </w:r>
      <w:r w:rsidR="001F2895" w:rsidRPr="008813CC">
        <w:rPr>
          <w:rFonts w:ascii="Times New Roman" w:eastAsia="SimSun" w:hAnsi="Times New Roman"/>
          <w:i/>
          <w:sz w:val="20"/>
          <w:szCs w:val="20"/>
        </w:rPr>
        <w:t xml:space="preserve"> ZC sequence with application of cyclic </w:t>
      </w:r>
      <w:r w:rsidR="00D1252F" w:rsidRPr="008813CC">
        <w:rPr>
          <w:rFonts w:ascii="Times New Roman" w:eastAsia="SimSun" w:hAnsi="Times New Roman"/>
          <w:i/>
          <w:sz w:val="20"/>
          <w:szCs w:val="20"/>
        </w:rPr>
        <w:t xml:space="preserve">time </w:t>
      </w:r>
      <w:r w:rsidR="001F2895" w:rsidRPr="008813CC">
        <w:rPr>
          <w:rFonts w:ascii="Times New Roman" w:eastAsia="SimSun" w:hAnsi="Times New Roman"/>
          <w:i/>
          <w:sz w:val="20"/>
          <w:szCs w:val="20"/>
        </w:rPr>
        <w:t xml:space="preserve">shifts as the baseline for </w:t>
      </w:r>
      <w:r w:rsidR="00D1252F" w:rsidRPr="008813CC">
        <w:rPr>
          <w:rFonts w:ascii="Times New Roman" w:eastAsia="SimSun" w:hAnsi="Times New Roman"/>
          <w:i/>
          <w:sz w:val="20"/>
          <w:szCs w:val="20"/>
        </w:rPr>
        <w:t>the</w:t>
      </w:r>
      <w:r w:rsidR="001F2895" w:rsidRPr="008813CC">
        <w:rPr>
          <w:rFonts w:ascii="Times New Roman" w:eastAsia="SimSun" w:hAnsi="Times New Roman"/>
          <w:i/>
          <w:sz w:val="20"/>
          <w:szCs w:val="20"/>
        </w:rPr>
        <w:t xml:space="preserve"> single synchronization signal design applicable to the three modes of NB-IoT operations. </w:t>
      </w:r>
    </w:p>
    <w:p w14:paraId="1AB99543" w14:textId="2FBBC8B5" w:rsidR="00C1753A" w:rsidRDefault="00C1753A" w:rsidP="00C1753A">
      <w:pPr>
        <w:pStyle w:val="Heading2"/>
      </w:pPr>
      <w:r>
        <w:t>Demodulation complexity for NB-IoT DL</w:t>
      </w:r>
    </w:p>
    <w:p w14:paraId="69477E28" w14:textId="41758FD0" w:rsidR="00A36CE4" w:rsidRDefault="00A36CE4" w:rsidP="00A36CE4">
      <w:pPr>
        <w:jc w:val="both"/>
        <w:rPr>
          <w:lang w:val="en-GB" w:eastAsia="x-none"/>
        </w:rPr>
      </w:pPr>
      <w:r>
        <w:rPr>
          <w:lang w:val="en-GB" w:eastAsia="x-none"/>
        </w:rPr>
        <w:t xml:space="preserve">For estimating the baseband complexity for decoding of data and control channels, designs based </w:t>
      </w:r>
      <w:r w:rsidR="00836DD0">
        <w:rPr>
          <w:lang w:val="en-GB" w:eastAsia="x-none"/>
        </w:rPr>
        <w:t>NB-</w:t>
      </w:r>
      <w:r>
        <w:rPr>
          <w:lang w:val="en-GB" w:eastAsia="x-none"/>
        </w:rPr>
        <w:t xml:space="preserve">PDSCH and </w:t>
      </w:r>
      <w:r w:rsidR="00836DD0">
        <w:rPr>
          <w:lang w:val="en-GB" w:eastAsia="x-none"/>
        </w:rPr>
        <w:t>NB-</w:t>
      </w:r>
      <w:r>
        <w:rPr>
          <w:lang w:val="en-GB" w:eastAsia="x-none"/>
        </w:rPr>
        <w:t xml:space="preserve">EPDCCH with cross-subframe scheduling are assumed. To evaluate the limiting complexity demands on baseband processing, </w:t>
      </w:r>
      <w:r w:rsidR="00836DD0">
        <w:rPr>
          <w:lang w:val="en-GB" w:eastAsia="x-none"/>
        </w:rPr>
        <w:t>NB-</w:t>
      </w:r>
      <w:r>
        <w:rPr>
          <w:lang w:val="en-GB" w:eastAsia="x-none"/>
        </w:rPr>
        <w:t xml:space="preserve">PDSCH and </w:t>
      </w:r>
      <w:r w:rsidR="00836DD0">
        <w:rPr>
          <w:lang w:val="en-GB" w:eastAsia="x-none"/>
        </w:rPr>
        <w:t>NB-</w:t>
      </w:r>
      <w:r>
        <w:rPr>
          <w:lang w:val="en-GB" w:eastAsia="x-none"/>
        </w:rPr>
        <w:t xml:space="preserve">EPDCCH transmissions without time-domain repetitions are considered, i.e., for when the device may be in good radio conditions. Further, for </w:t>
      </w:r>
      <w:r w:rsidR="00836DD0">
        <w:rPr>
          <w:lang w:val="en-GB" w:eastAsia="x-none"/>
        </w:rPr>
        <w:t>NB-</w:t>
      </w:r>
      <w:r>
        <w:rPr>
          <w:lang w:val="en-GB" w:eastAsia="x-none"/>
        </w:rPr>
        <w:t xml:space="preserve">PDSCH, CRS-based transmission with single antenna port (AP) transmission (Transmission Mode 1) and SFBC-based transmit diversity using two APs (Transmission Mode 2) are considered. For these estimates, tail-biting convolutional code (TBCC) is assumed for channel coding. </w:t>
      </w:r>
    </w:p>
    <w:p w14:paraId="76BFC448" w14:textId="60CCFAB6" w:rsidR="00A36CE4" w:rsidRDefault="00A36CE4" w:rsidP="00A36CE4">
      <w:pPr>
        <w:jc w:val="both"/>
        <w:rPr>
          <w:lang w:val="en-GB" w:eastAsia="x-none"/>
        </w:rPr>
      </w:pPr>
      <w:r>
        <w:rPr>
          <w:lang w:val="en-GB" w:eastAsia="x-none"/>
        </w:rPr>
        <w:t xml:space="preserve">For </w:t>
      </w:r>
      <w:r w:rsidR="00836DD0">
        <w:rPr>
          <w:lang w:val="en-GB" w:eastAsia="x-none"/>
        </w:rPr>
        <w:t>NB-</w:t>
      </w:r>
      <w:r>
        <w:rPr>
          <w:lang w:val="en-GB" w:eastAsia="x-none"/>
        </w:rPr>
        <w:t>PDSCH decoding, the complexity demands for the various reception steps are listed in Table 3 for TM1 and TM2 assumptions respectively. The channel estimation step includes estimation on the reference signal REs, time-and-frequency interpolation, while equalization step is assumed to include channel compensation, normalization, and LLR scaling operations. To estimate the maximal computational demands from the channel decoding steps, a 128 kbps data rate is assumed.</w:t>
      </w:r>
    </w:p>
    <w:p w14:paraId="35D9F2BF" w14:textId="33687697" w:rsidR="00A36CE4" w:rsidRDefault="00A36CE4" w:rsidP="00A36CE4">
      <w:pPr>
        <w:jc w:val="both"/>
        <w:rPr>
          <w:lang w:val="en-GB" w:eastAsia="x-none"/>
        </w:rPr>
      </w:pPr>
      <w:r w:rsidRPr="006F44DA">
        <w:rPr>
          <w:lang w:val="en-GB" w:eastAsia="x-none"/>
        </w:rPr>
        <w:t xml:space="preserve">The time-budget assumed for the estimation includes: buffering of the </w:t>
      </w:r>
      <w:r>
        <w:rPr>
          <w:lang w:val="en-GB" w:eastAsia="x-none"/>
        </w:rPr>
        <w:t xml:space="preserve">1ms-worth </w:t>
      </w:r>
      <w:r w:rsidRPr="006F44DA">
        <w:rPr>
          <w:lang w:val="en-GB" w:eastAsia="x-none"/>
        </w:rPr>
        <w:t xml:space="preserve">received data and reference </w:t>
      </w:r>
      <w:r>
        <w:rPr>
          <w:lang w:val="en-GB" w:eastAsia="x-none"/>
        </w:rPr>
        <w:t>signals</w:t>
      </w:r>
      <w:r w:rsidRPr="006F44DA">
        <w:rPr>
          <w:lang w:val="en-GB" w:eastAsia="x-none"/>
        </w:rPr>
        <w:t xml:space="preserve">, </w:t>
      </w:r>
      <w:r>
        <w:rPr>
          <w:lang w:val="en-GB" w:eastAsia="x-none"/>
        </w:rPr>
        <w:t xml:space="preserve">followed by </w:t>
      </w:r>
      <w:r w:rsidRPr="006F44DA">
        <w:rPr>
          <w:lang w:val="en-GB" w:eastAsia="x-none"/>
        </w:rPr>
        <w:t>channel estimation, equalization, and channel decoding within</w:t>
      </w:r>
      <w:r>
        <w:rPr>
          <w:lang w:val="en-GB" w:eastAsia="x-none"/>
        </w:rPr>
        <w:t xml:space="preserve"> </w:t>
      </w:r>
      <w:r w:rsidRPr="006F44DA">
        <w:rPr>
          <w:lang w:val="en-GB" w:eastAsia="x-none"/>
        </w:rPr>
        <w:t xml:space="preserve">1ms. </w:t>
      </w:r>
      <w:r>
        <w:rPr>
          <w:lang w:val="en-GB" w:eastAsia="x-none"/>
        </w:rPr>
        <w:t xml:space="preserve">This pessimistic assumption (in terms of available time-budget) is made in view of potential demands for </w:t>
      </w:r>
      <w:r w:rsidR="00836DD0">
        <w:rPr>
          <w:lang w:val="en-GB" w:eastAsia="x-none"/>
        </w:rPr>
        <w:t>NB-</w:t>
      </w:r>
      <w:r>
        <w:rPr>
          <w:lang w:val="en-GB" w:eastAsia="x-none"/>
        </w:rPr>
        <w:t xml:space="preserve">EPDCCH decoding time. However, for </w:t>
      </w:r>
      <w:r w:rsidR="00836DD0">
        <w:rPr>
          <w:lang w:val="en-GB" w:eastAsia="x-none"/>
        </w:rPr>
        <w:t>NB-</w:t>
      </w:r>
      <w:r>
        <w:rPr>
          <w:lang w:val="en-GB" w:eastAsia="x-none"/>
        </w:rPr>
        <w:t xml:space="preserve">PDSCH decoding, </w:t>
      </w:r>
      <w:r w:rsidRPr="006F44DA">
        <w:rPr>
          <w:lang w:val="en-GB" w:eastAsia="x-none"/>
        </w:rPr>
        <w:t xml:space="preserve">depending on the timing relationship between the last subframe of the </w:t>
      </w:r>
      <w:r w:rsidR="00836DD0">
        <w:rPr>
          <w:lang w:val="en-GB" w:eastAsia="x-none"/>
        </w:rPr>
        <w:t>NB-</w:t>
      </w:r>
      <w:r w:rsidRPr="006F44DA">
        <w:rPr>
          <w:lang w:val="en-GB" w:eastAsia="x-none"/>
        </w:rPr>
        <w:t xml:space="preserve">PDSCH transmission and the first transmission of the corresponding HARQ-ACK feedback on the UL, the computational load for the </w:t>
      </w:r>
      <w:r>
        <w:rPr>
          <w:lang w:val="en-GB" w:eastAsia="x-none"/>
        </w:rPr>
        <w:t>channel</w:t>
      </w:r>
      <w:r w:rsidRPr="006F44DA">
        <w:rPr>
          <w:lang w:val="en-GB" w:eastAsia="x-none"/>
        </w:rPr>
        <w:t xml:space="preserve"> decoding</w:t>
      </w:r>
      <w:r>
        <w:rPr>
          <w:lang w:val="en-GB" w:eastAsia="x-none"/>
        </w:rPr>
        <w:t xml:space="preserve"> step</w:t>
      </w:r>
      <w:r w:rsidRPr="006F44DA">
        <w:rPr>
          <w:lang w:val="en-GB" w:eastAsia="x-none"/>
        </w:rPr>
        <w:t xml:space="preserve"> can be much lower than reported in </w:t>
      </w:r>
      <w:r>
        <w:rPr>
          <w:lang w:val="en-GB" w:eastAsia="x-none"/>
        </w:rPr>
        <w:t>Table 3</w:t>
      </w:r>
      <w:r w:rsidRPr="006F44DA">
        <w:rPr>
          <w:lang w:val="en-GB" w:eastAsia="x-none"/>
        </w:rPr>
        <w:t>.</w:t>
      </w:r>
    </w:p>
    <w:p w14:paraId="05425525" w14:textId="40D0BBC5" w:rsidR="00A36CE4" w:rsidRDefault="00A36CE4" w:rsidP="00A36CE4">
      <w:pPr>
        <w:jc w:val="both"/>
        <w:rPr>
          <w:lang w:val="en-GB" w:eastAsia="x-none"/>
        </w:rPr>
      </w:pPr>
      <w:r>
        <w:rPr>
          <w:lang w:val="en-GB" w:eastAsia="x-none"/>
        </w:rPr>
        <w:t xml:space="preserve">For instance, for </w:t>
      </w:r>
      <w:r w:rsidR="00836DD0">
        <w:rPr>
          <w:lang w:val="en-GB" w:eastAsia="x-none"/>
        </w:rPr>
        <w:t>NB-</w:t>
      </w:r>
      <w:r>
        <w:rPr>
          <w:lang w:val="en-GB" w:eastAsia="x-none"/>
        </w:rPr>
        <w:t xml:space="preserve">PDSCH reception, the channel estimation and equalization steps can span 1ms, followed by a subsequent X ms (X ≥ 1) spent for channel decoding. For such cases, unlike the summary presented in Table 3, the computation demands from channel estimation and equalization would not be additive to the requirements for channel decoding, thereby leading to reduction in maximum computational complexity requirements. The details of this option depends on the number of DL HARQ processes to be defined, especially considering the expected use of multiple subframes (either via repetitions or realizing a longer TTI) to carry a single transport block, and the decoding complexity can be significantly reduced at the cost of </w:t>
      </w:r>
      <w:r w:rsidR="0094564C">
        <w:rPr>
          <w:lang w:val="en-GB" w:eastAsia="x-none"/>
        </w:rPr>
        <w:t>some reduction to the achievable peak data rates if only a single HARQ process is defined for NB-IoT</w:t>
      </w:r>
      <w:r>
        <w:rPr>
          <w:lang w:val="en-GB" w:eastAsia="x-none"/>
        </w:rPr>
        <w:t>.</w:t>
      </w:r>
    </w:p>
    <w:p w14:paraId="5CC9120E" w14:textId="43ACDE90" w:rsidR="00A36CE4" w:rsidRPr="00F77E6A" w:rsidRDefault="00A36CE4" w:rsidP="00A36CE4">
      <w:pPr>
        <w:pStyle w:val="Caption"/>
        <w:keepNext/>
        <w:jc w:val="center"/>
        <w:rPr>
          <w:rFonts w:eastAsia="Malgun Gothic"/>
          <w:bCs w:val="0"/>
          <w:lang w:eastAsia="ko-KR"/>
        </w:rPr>
      </w:pPr>
      <w:r w:rsidRPr="006425C4">
        <w:rPr>
          <w:rFonts w:eastAsia="Malgun Gothic"/>
          <w:bCs w:val="0"/>
          <w:lang w:eastAsia="ko-KR"/>
        </w:rPr>
        <w:t xml:space="preserve">Table </w:t>
      </w:r>
      <w:r>
        <w:rPr>
          <w:rFonts w:eastAsia="Malgun Gothic"/>
          <w:bCs w:val="0"/>
          <w:lang w:eastAsia="ko-KR"/>
        </w:rPr>
        <w:t>3</w:t>
      </w:r>
      <w:r w:rsidRPr="006425C4">
        <w:rPr>
          <w:rFonts w:eastAsia="Malgun Gothic"/>
          <w:bCs w:val="0"/>
          <w:lang w:eastAsia="ko-KR"/>
        </w:rPr>
        <w:t xml:space="preserve">. </w:t>
      </w:r>
      <w:r>
        <w:rPr>
          <w:rFonts w:eastAsia="Malgun Gothic"/>
          <w:bCs w:val="0"/>
          <w:lang w:eastAsia="ko-KR"/>
        </w:rPr>
        <w:t xml:space="preserve">Computational complexity demands for </w:t>
      </w:r>
      <w:r w:rsidR="00836DD0">
        <w:rPr>
          <w:rFonts w:eastAsia="Malgun Gothic"/>
          <w:bCs w:val="0"/>
          <w:lang w:eastAsia="ko-KR"/>
        </w:rPr>
        <w:t>NB-</w:t>
      </w:r>
      <w:r>
        <w:rPr>
          <w:rFonts w:eastAsia="Malgun Gothic"/>
          <w:bCs w:val="0"/>
          <w:lang w:eastAsia="ko-KR"/>
        </w:rPr>
        <w:t xml:space="preserve">PDSCH decoding </w:t>
      </w:r>
    </w:p>
    <w:tbl>
      <w:tblPr>
        <w:tblW w:w="6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4"/>
        <w:gridCol w:w="2331"/>
        <w:gridCol w:w="2331"/>
      </w:tblGrid>
      <w:tr w:rsidR="00A36CE4" w:rsidRPr="00003B66" w14:paraId="37957DAE" w14:textId="77777777" w:rsidTr="0095099C">
        <w:trPr>
          <w:trHeight w:val="22"/>
          <w:jc w:val="center"/>
        </w:trPr>
        <w:tc>
          <w:tcPr>
            <w:tcW w:w="2164" w:type="dxa"/>
            <w:shd w:val="clear" w:color="auto" w:fill="BDD6EE" w:themeFill="accent1" w:themeFillTint="66"/>
            <w:noWrap/>
            <w:tcMar>
              <w:top w:w="0" w:type="dxa"/>
              <w:left w:w="108" w:type="dxa"/>
              <w:bottom w:w="0" w:type="dxa"/>
              <w:right w:w="108" w:type="dxa"/>
            </w:tcMar>
            <w:vAlign w:val="center"/>
          </w:tcPr>
          <w:p w14:paraId="28C683F8" w14:textId="77777777" w:rsidR="00A36CE4" w:rsidRPr="00C16079" w:rsidRDefault="00A36CE4" w:rsidP="0095099C">
            <w:pPr>
              <w:spacing w:before="120" w:after="120"/>
              <w:rPr>
                <w:b/>
                <w:sz w:val="18"/>
                <w:szCs w:val="18"/>
                <w:lang w:eastAsia="en-GB"/>
              </w:rPr>
            </w:pPr>
            <w:r w:rsidRPr="00C16079">
              <w:rPr>
                <w:b/>
                <w:sz w:val="18"/>
                <w:szCs w:val="18"/>
                <w:lang w:eastAsia="en-GB"/>
              </w:rPr>
              <w:t>Operation</w:t>
            </w:r>
          </w:p>
        </w:tc>
        <w:tc>
          <w:tcPr>
            <w:tcW w:w="4662" w:type="dxa"/>
            <w:gridSpan w:val="2"/>
            <w:shd w:val="clear" w:color="auto" w:fill="BDD6EE" w:themeFill="accent1" w:themeFillTint="66"/>
          </w:tcPr>
          <w:p w14:paraId="62C1959C" w14:textId="77777777" w:rsidR="00A36CE4" w:rsidRPr="00C16079" w:rsidRDefault="00A36CE4" w:rsidP="0095099C">
            <w:pPr>
              <w:spacing w:before="120" w:after="120"/>
              <w:jc w:val="center"/>
              <w:rPr>
                <w:rFonts w:eastAsia="Calibri"/>
                <w:b/>
                <w:sz w:val="18"/>
                <w:szCs w:val="18"/>
              </w:rPr>
            </w:pPr>
            <w:r>
              <w:rPr>
                <w:rFonts w:eastAsia="Calibri"/>
                <w:b/>
                <w:color w:val="000000"/>
                <w:sz w:val="18"/>
                <w:szCs w:val="18"/>
              </w:rPr>
              <w:t xml:space="preserve">Complexity </w:t>
            </w:r>
          </w:p>
        </w:tc>
      </w:tr>
      <w:tr w:rsidR="00A36CE4" w:rsidRPr="00003B66" w14:paraId="617839C8" w14:textId="77777777" w:rsidTr="0095099C">
        <w:trPr>
          <w:trHeight w:val="22"/>
          <w:jc w:val="center"/>
        </w:trPr>
        <w:tc>
          <w:tcPr>
            <w:tcW w:w="2164" w:type="dxa"/>
            <w:shd w:val="clear" w:color="auto" w:fill="BDD6EE" w:themeFill="accent1" w:themeFillTint="66"/>
            <w:noWrap/>
            <w:tcMar>
              <w:top w:w="0" w:type="dxa"/>
              <w:left w:w="108" w:type="dxa"/>
              <w:bottom w:w="0" w:type="dxa"/>
              <w:right w:w="108" w:type="dxa"/>
            </w:tcMar>
            <w:vAlign w:val="center"/>
          </w:tcPr>
          <w:p w14:paraId="7D034749" w14:textId="77777777" w:rsidR="00A36CE4" w:rsidRPr="00C16079" w:rsidRDefault="00A36CE4" w:rsidP="0095099C">
            <w:pPr>
              <w:spacing w:before="120" w:after="120"/>
              <w:rPr>
                <w:b/>
                <w:sz w:val="18"/>
                <w:szCs w:val="18"/>
                <w:lang w:eastAsia="en-GB"/>
              </w:rPr>
            </w:pPr>
          </w:p>
        </w:tc>
        <w:tc>
          <w:tcPr>
            <w:tcW w:w="2331" w:type="dxa"/>
            <w:shd w:val="clear" w:color="auto" w:fill="BDD6EE" w:themeFill="accent1" w:themeFillTint="66"/>
          </w:tcPr>
          <w:p w14:paraId="01D2BBE0" w14:textId="77777777" w:rsidR="00A36CE4" w:rsidRDefault="00A36CE4" w:rsidP="0095099C">
            <w:pPr>
              <w:spacing w:before="120" w:after="120"/>
              <w:jc w:val="center"/>
              <w:rPr>
                <w:rFonts w:eastAsia="Calibri"/>
                <w:b/>
                <w:color w:val="000000"/>
                <w:sz w:val="18"/>
                <w:szCs w:val="18"/>
              </w:rPr>
            </w:pPr>
            <w:r>
              <w:rPr>
                <w:rFonts w:eastAsia="Calibri"/>
                <w:b/>
                <w:color w:val="000000"/>
                <w:sz w:val="18"/>
                <w:szCs w:val="18"/>
              </w:rPr>
              <w:t>TM1 (Single AP Tx)</w:t>
            </w:r>
          </w:p>
        </w:tc>
        <w:tc>
          <w:tcPr>
            <w:tcW w:w="2331" w:type="dxa"/>
            <w:shd w:val="clear" w:color="auto" w:fill="BDD6EE" w:themeFill="accent1" w:themeFillTint="66"/>
            <w:noWrap/>
            <w:tcMar>
              <w:top w:w="0" w:type="dxa"/>
              <w:left w:w="108" w:type="dxa"/>
              <w:bottom w:w="0" w:type="dxa"/>
              <w:right w:w="108" w:type="dxa"/>
            </w:tcMar>
            <w:vAlign w:val="center"/>
          </w:tcPr>
          <w:p w14:paraId="0C7E39B3" w14:textId="77777777" w:rsidR="00A36CE4" w:rsidRDefault="00A36CE4" w:rsidP="0095099C">
            <w:pPr>
              <w:spacing w:before="120" w:after="120"/>
              <w:jc w:val="center"/>
              <w:rPr>
                <w:rFonts w:eastAsia="Calibri"/>
                <w:b/>
                <w:color w:val="000000"/>
                <w:sz w:val="18"/>
                <w:szCs w:val="18"/>
              </w:rPr>
            </w:pPr>
            <w:r>
              <w:rPr>
                <w:rFonts w:eastAsia="Calibri"/>
                <w:b/>
                <w:color w:val="000000"/>
                <w:sz w:val="18"/>
                <w:szCs w:val="18"/>
              </w:rPr>
              <w:t>TM2 (2 Tx @ eNodeB)</w:t>
            </w:r>
          </w:p>
        </w:tc>
      </w:tr>
      <w:tr w:rsidR="00A36CE4" w:rsidRPr="00003B66" w14:paraId="3E5AAD0B" w14:textId="77777777" w:rsidTr="0095099C">
        <w:trPr>
          <w:trHeight w:val="620"/>
          <w:jc w:val="center"/>
        </w:trPr>
        <w:tc>
          <w:tcPr>
            <w:tcW w:w="2164" w:type="dxa"/>
            <w:shd w:val="clear" w:color="auto" w:fill="BDD6EE" w:themeFill="accent1" w:themeFillTint="66"/>
            <w:noWrap/>
            <w:tcMar>
              <w:top w:w="0" w:type="dxa"/>
              <w:left w:w="108" w:type="dxa"/>
              <w:bottom w:w="0" w:type="dxa"/>
              <w:right w:w="108" w:type="dxa"/>
            </w:tcMar>
            <w:vAlign w:val="center"/>
            <w:hideMark/>
          </w:tcPr>
          <w:p w14:paraId="5C4D8F80" w14:textId="77777777" w:rsidR="00A36CE4" w:rsidRPr="00A9591B" w:rsidRDefault="00A36CE4" w:rsidP="0095099C">
            <w:pPr>
              <w:spacing w:before="120" w:after="120"/>
              <w:contextualSpacing/>
              <w:rPr>
                <w:rFonts w:eastAsia="Calibri"/>
                <w:color w:val="000000"/>
                <w:sz w:val="18"/>
                <w:szCs w:val="18"/>
              </w:rPr>
            </w:pPr>
            <w:r w:rsidRPr="00A9591B">
              <w:rPr>
                <w:rFonts w:eastAsia="Calibri"/>
                <w:color w:val="000000"/>
                <w:sz w:val="18"/>
                <w:szCs w:val="18"/>
              </w:rPr>
              <w:t>FFT</w:t>
            </w:r>
            <w:r>
              <w:rPr>
                <w:rFonts w:eastAsia="Calibri"/>
                <w:color w:val="000000"/>
                <w:sz w:val="18"/>
                <w:szCs w:val="18"/>
              </w:rPr>
              <w:t xml:space="preserve"> (# of operations)</w:t>
            </w:r>
          </w:p>
        </w:tc>
        <w:tc>
          <w:tcPr>
            <w:tcW w:w="2331" w:type="dxa"/>
            <w:vAlign w:val="center"/>
          </w:tcPr>
          <w:p w14:paraId="26871AF6" w14:textId="77777777" w:rsidR="00A36CE4" w:rsidRDefault="00A36CE4" w:rsidP="0095099C">
            <w:pPr>
              <w:spacing w:before="120" w:after="120"/>
              <w:contextualSpacing/>
              <w:jc w:val="center"/>
              <w:rPr>
                <w:rFonts w:eastAsia="Calibri"/>
                <w:color w:val="000000"/>
                <w:sz w:val="18"/>
                <w:szCs w:val="18"/>
              </w:rPr>
            </w:pPr>
            <w:r>
              <w:rPr>
                <w:rFonts w:eastAsia="Calibri"/>
                <w:color w:val="000000"/>
                <w:sz w:val="18"/>
                <w:szCs w:val="18"/>
              </w:rPr>
              <w:t>2352</w:t>
            </w:r>
          </w:p>
        </w:tc>
        <w:tc>
          <w:tcPr>
            <w:tcW w:w="2331" w:type="dxa"/>
            <w:noWrap/>
            <w:tcMar>
              <w:top w:w="0" w:type="dxa"/>
              <w:left w:w="108" w:type="dxa"/>
              <w:bottom w:w="0" w:type="dxa"/>
              <w:right w:w="108" w:type="dxa"/>
            </w:tcMar>
            <w:vAlign w:val="center"/>
          </w:tcPr>
          <w:p w14:paraId="282213B4" w14:textId="77777777" w:rsidR="00A36CE4" w:rsidRPr="00003B66" w:rsidRDefault="00A36CE4" w:rsidP="0095099C">
            <w:pPr>
              <w:spacing w:before="120" w:after="120"/>
              <w:contextualSpacing/>
              <w:jc w:val="center"/>
              <w:rPr>
                <w:rFonts w:ascii="Arial" w:eastAsia="Calibri" w:hAnsi="Arial" w:cs="Arial"/>
                <w:sz w:val="18"/>
                <w:szCs w:val="18"/>
              </w:rPr>
            </w:pPr>
            <w:r>
              <w:rPr>
                <w:rFonts w:eastAsia="Calibri"/>
                <w:color w:val="000000"/>
                <w:sz w:val="18"/>
                <w:szCs w:val="18"/>
              </w:rPr>
              <w:t>2352</w:t>
            </w:r>
          </w:p>
        </w:tc>
      </w:tr>
      <w:tr w:rsidR="00A36CE4" w:rsidRPr="00265117" w14:paraId="67A004EC" w14:textId="77777777" w:rsidTr="0095099C">
        <w:trPr>
          <w:trHeight w:val="22"/>
          <w:jc w:val="center"/>
        </w:trPr>
        <w:tc>
          <w:tcPr>
            <w:tcW w:w="2164" w:type="dxa"/>
            <w:shd w:val="clear" w:color="auto" w:fill="BDD6EE" w:themeFill="accent1" w:themeFillTint="66"/>
            <w:noWrap/>
            <w:tcMar>
              <w:top w:w="0" w:type="dxa"/>
              <w:left w:w="108" w:type="dxa"/>
              <w:bottom w:w="0" w:type="dxa"/>
              <w:right w:w="108" w:type="dxa"/>
            </w:tcMar>
            <w:vAlign w:val="center"/>
            <w:hideMark/>
          </w:tcPr>
          <w:p w14:paraId="37AD51DE" w14:textId="77777777" w:rsidR="00A36CE4" w:rsidRPr="00A9591B" w:rsidRDefault="00A36CE4" w:rsidP="0095099C">
            <w:pPr>
              <w:spacing w:before="120" w:after="120"/>
              <w:rPr>
                <w:rFonts w:eastAsia="Calibri"/>
                <w:color w:val="000000"/>
                <w:sz w:val="18"/>
                <w:szCs w:val="18"/>
              </w:rPr>
            </w:pPr>
            <w:r w:rsidRPr="00A9591B">
              <w:rPr>
                <w:rFonts w:eastAsia="Calibri"/>
                <w:color w:val="000000"/>
                <w:sz w:val="18"/>
                <w:szCs w:val="18"/>
              </w:rPr>
              <w:t>Channel estimation</w:t>
            </w:r>
            <w:r>
              <w:rPr>
                <w:rFonts w:eastAsia="Calibri"/>
                <w:color w:val="000000"/>
                <w:sz w:val="18"/>
                <w:szCs w:val="18"/>
              </w:rPr>
              <w:t xml:space="preserve"> (total # of operations)</w:t>
            </w:r>
          </w:p>
        </w:tc>
        <w:tc>
          <w:tcPr>
            <w:tcW w:w="2331" w:type="dxa"/>
            <w:vAlign w:val="center"/>
          </w:tcPr>
          <w:p w14:paraId="0F2A8772" w14:textId="77777777" w:rsidR="00A36CE4" w:rsidRDefault="00A36CE4" w:rsidP="0095099C">
            <w:pPr>
              <w:spacing w:before="120" w:after="120"/>
              <w:contextualSpacing/>
              <w:jc w:val="center"/>
              <w:rPr>
                <w:rFonts w:eastAsia="Calibri"/>
                <w:color w:val="000000"/>
                <w:sz w:val="18"/>
                <w:szCs w:val="18"/>
              </w:rPr>
            </w:pPr>
            <w:r>
              <w:rPr>
                <w:rFonts w:eastAsia="Calibri"/>
                <w:color w:val="000000"/>
                <w:sz w:val="18"/>
                <w:szCs w:val="18"/>
              </w:rPr>
              <w:t>1968</w:t>
            </w:r>
          </w:p>
        </w:tc>
        <w:tc>
          <w:tcPr>
            <w:tcW w:w="2331" w:type="dxa"/>
            <w:noWrap/>
            <w:tcMar>
              <w:top w:w="0" w:type="dxa"/>
              <w:left w:w="108" w:type="dxa"/>
              <w:bottom w:w="0" w:type="dxa"/>
              <w:right w:w="108" w:type="dxa"/>
            </w:tcMar>
            <w:vAlign w:val="center"/>
          </w:tcPr>
          <w:p w14:paraId="6D9AD310" w14:textId="77777777" w:rsidR="00A36CE4" w:rsidRPr="0027480B" w:rsidRDefault="00A36CE4" w:rsidP="0095099C">
            <w:pPr>
              <w:spacing w:before="120" w:after="120"/>
              <w:contextualSpacing/>
              <w:jc w:val="center"/>
              <w:rPr>
                <w:rFonts w:eastAsia="Calibri"/>
                <w:color w:val="000000"/>
                <w:sz w:val="18"/>
                <w:szCs w:val="18"/>
              </w:rPr>
            </w:pPr>
            <w:r>
              <w:rPr>
                <w:rFonts w:eastAsia="Calibri"/>
                <w:color w:val="000000"/>
                <w:sz w:val="18"/>
                <w:szCs w:val="18"/>
              </w:rPr>
              <w:t>3936</w:t>
            </w:r>
          </w:p>
        </w:tc>
      </w:tr>
      <w:tr w:rsidR="00A36CE4" w:rsidRPr="00265117" w14:paraId="592D0AD1" w14:textId="77777777" w:rsidTr="0095099C">
        <w:trPr>
          <w:trHeight w:val="22"/>
          <w:jc w:val="center"/>
        </w:trPr>
        <w:tc>
          <w:tcPr>
            <w:tcW w:w="2164" w:type="dxa"/>
            <w:shd w:val="clear" w:color="auto" w:fill="BDD6EE" w:themeFill="accent1" w:themeFillTint="66"/>
            <w:noWrap/>
            <w:tcMar>
              <w:top w:w="0" w:type="dxa"/>
              <w:left w:w="108" w:type="dxa"/>
              <w:bottom w:w="0" w:type="dxa"/>
              <w:right w:w="108" w:type="dxa"/>
            </w:tcMar>
            <w:vAlign w:val="center"/>
            <w:hideMark/>
          </w:tcPr>
          <w:p w14:paraId="00E9B22C" w14:textId="77777777" w:rsidR="00A36CE4" w:rsidRPr="00A9591B" w:rsidRDefault="00A36CE4" w:rsidP="0095099C">
            <w:pPr>
              <w:spacing w:before="120" w:after="120"/>
              <w:rPr>
                <w:rFonts w:eastAsia="Calibri"/>
                <w:color w:val="000000"/>
                <w:sz w:val="18"/>
                <w:szCs w:val="18"/>
              </w:rPr>
            </w:pPr>
            <w:r w:rsidRPr="00A9591B">
              <w:rPr>
                <w:rFonts w:eastAsia="Calibri"/>
                <w:color w:val="000000"/>
                <w:sz w:val="18"/>
                <w:szCs w:val="18"/>
              </w:rPr>
              <w:t>Equalization</w:t>
            </w:r>
            <w:r>
              <w:rPr>
                <w:rFonts w:eastAsia="Calibri"/>
                <w:color w:val="000000"/>
                <w:sz w:val="18"/>
                <w:szCs w:val="18"/>
              </w:rPr>
              <w:t xml:space="preserve"> (total # of operations)</w:t>
            </w:r>
          </w:p>
        </w:tc>
        <w:tc>
          <w:tcPr>
            <w:tcW w:w="2331" w:type="dxa"/>
            <w:vAlign w:val="center"/>
          </w:tcPr>
          <w:p w14:paraId="2064ECB2" w14:textId="77777777" w:rsidR="00A36CE4" w:rsidRDefault="00A36CE4" w:rsidP="0095099C">
            <w:pPr>
              <w:spacing w:before="120" w:after="120"/>
              <w:contextualSpacing/>
              <w:jc w:val="center"/>
              <w:rPr>
                <w:rFonts w:eastAsia="Calibri"/>
                <w:color w:val="000000"/>
                <w:sz w:val="18"/>
                <w:szCs w:val="18"/>
              </w:rPr>
            </w:pPr>
            <w:r>
              <w:rPr>
                <w:rFonts w:eastAsia="Calibri"/>
                <w:color w:val="000000"/>
                <w:sz w:val="18"/>
                <w:szCs w:val="18"/>
              </w:rPr>
              <w:t>2040</w:t>
            </w:r>
          </w:p>
        </w:tc>
        <w:tc>
          <w:tcPr>
            <w:tcW w:w="2331" w:type="dxa"/>
            <w:noWrap/>
            <w:tcMar>
              <w:top w:w="0" w:type="dxa"/>
              <w:left w:w="108" w:type="dxa"/>
              <w:bottom w:w="0" w:type="dxa"/>
              <w:right w:w="108" w:type="dxa"/>
            </w:tcMar>
            <w:vAlign w:val="center"/>
          </w:tcPr>
          <w:p w14:paraId="5AD930AC" w14:textId="77777777" w:rsidR="00A36CE4" w:rsidRPr="0027480B" w:rsidRDefault="00A36CE4" w:rsidP="0095099C">
            <w:pPr>
              <w:spacing w:before="120" w:after="120"/>
              <w:contextualSpacing/>
              <w:jc w:val="center"/>
              <w:rPr>
                <w:rFonts w:eastAsia="Calibri"/>
                <w:color w:val="000000"/>
                <w:sz w:val="18"/>
                <w:szCs w:val="18"/>
              </w:rPr>
            </w:pPr>
            <w:r>
              <w:rPr>
                <w:rFonts w:eastAsia="Calibri"/>
                <w:color w:val="000000"/>
                <w:sz w:val="18"/>
                <w:szCs w:val="18"/>
              </w:rPr>
              <w:t>3100</w:t>
            </w:r>
          </w:p>
        </w:tc>
      </w:tr>
      <w:tr w:rsidR="00A36CE4" w:rsidRPr="00265117" w14:paraId="62BC09BC" w14:textId="77777777" w:rsidTr="0095099C">
        <w:trPr>
          <w:trHeight w:val="22"/>
          <w:jc w:val="center"/>
        </w:trPr>
        <w:tc>
          <w:tcPr>
            <w:tcW w:w="2164" w:type="dxa"/>
            <w:shd w:val="clear" w:color="auto" w:fill="BDD6EE" w:themeFill="accent1" w:themeFillTint="66"/>
            <w:noWrap/>
            <w:tcMar>
              <w:top w:w="0" w:type="dxa"/>
              <w:left w:w="108" w:type="dxa"/>
              <w:bottom w:w="0" w:type="dxa"/>
              <w:right w:w="108" w:type="dxa"/>
            </w:tcMar>
            <w:vAlign w:val="center"/>
          </w:tcPr>
          <w:p w14:paraId="3004CB4B" w14:textId="77777777" w:rsidR="00A36CE4" w:rsidRPr="00A9591B" w:rsidRDefault="00A36CE4" w:rsidP="0095099C">
            <w:pPr>
              <w:spacing w:before="120" w:after="120"/>
              <w:rPr>
                <w:rFonts w:eastAsia="Calibri"/>
                <w:color w:val="000000"/>
                <w:sz w:val="18"/>
                <w:szCs w:val="18"/>
              </w:rPr>
            </w:pPr>
            <w:r>
              <w:rPr>
                <w:rFonts w:eastAsia="Calibri"/>
                <w:color w:val="000000"/>
                <w:sz w:val="18"/>
                <w:szCs w:val="18"/>
              </w:rPr>
              <w:t>Channel decoding (total # of operations)</w:t>
            </w:r>
          </w:p>
        </w:tc>
        <w:tc>
          <w:tcPr>
            <w:tcW w:w="2331" w:type="dxa"/>
            <w:vAlign w:val="center"/>
          </w:tcPr>
          <w:p w14:paraId="42F7CE25" w14:textId="77777777" w:rsidR="00A36CE4" w:rsidRDefault="00A36CE4" w:rsidP="0095099C">
            <w:pPr>
              <w:spacing w:before="120" w:after="120"/>
              <w:contextualSpacing/>
              <w:jc w:val="center"/>
              <w:rPr>
                <w:rFonts w:eastAsia="Calibri"/>
                <w:color w:val="000000"/>
                <w:sz w:val="18"/>
                <w:szCs w:val="18"/>
              </w:rPr>
            </w:pPr>
            <w:r w:rsidRPr="00345B29">
              <w:rPr>
                <w:rFonts w:eastAsia="Calibri"/>
                <w:color w:val="000000"/>
                <w:sz w:val="18"/>
                <w:szCs w:val="18"/>
              </w:rPr>
              <w:t>36960</w:t>
            </w:r>
          </w:p>
        </w:tc>
        <w:tc>
          <w:tcPr>
            <w:tcW w:w="2331" w:type="dxa"/>
            <w:noWrap/>
            <w:tcMar>
              <w:top w:w="0" w:type="dxa"/>
              <w:left w:w="108" w:type="dxa"/>
              <w:bottom w:w="0" w:type="dxa"/>
              <w:right w:w="108" w:type="dxa"/>
            </w:tcMar>
            <w:vAlign w:val="center"/>
          </w:tcPr>
          <w:p w14:paraId="37AC2960" w14:textId="77777777" w:rsidR="00A36CE4" w:rsidRDefault="00A36CE4" w:rsidP="0095099C">
            <w:pPr>
              <w:spacing w:before="120" w:after="120"/>
              <w:contextualSpacing/>
              <w:jc w:val="center"/>
              <w:rPr>
                <w:rFonts w:eastAsia="Calibri"/>
                <w:color w:val="000000"/>
                <w:sz w:val="18"/>
                <w:szCs w:val="18"/>
              </w:rPr>
            </w:pPr>
            <w:r>
              <w:rPr>
                <w:rFonts w:eastAsia="Calibri"/>
                <w:color w:val="000000"/>
                <w:sz w:val="18"/>
                <w:szCs w:val="18"/>
              </w:rPr>
              <w:t>36960</w:t>
            </w:r>
          </w:p>
        </w:tc>
      </w:tr>
      <w:tr w:rsidR="00A36CE4" w:rsidRPr="00265117" w14:paraId="5ECF4005" w14:textId="77777777" w:rsidTr="0095099C">
        <w:trPr>
          <w:trHeight w:val="22"/>
          <w:jc w:val="center"/>
        </w:trPr>
        <w:tc>
          <w:tcPr>
            <w:tcW w:w="2164" w:type="dxa"/>
            <w:shd w:val="clear" w:color="auto" w:fill="BDD6EE" w:themeFill="accent1" w:themeFillTint="66"/>
            <w:noWrap/>
            <w:tcMar>
              <w:top w:w="0" w:type="dxa"/>
              <w:left w:w="108" w:type="dxa"/>
              <w:bottom w:w="0" w:type="dxa"/>
              <w:right w:w="108" w:type="dxa"/>
            </w:tcMar>
            <w:vAlign w:val="center"/>
          </w:tcPr>
          <w:p w14:paraId="62CE6489" w14:textId="77777777" w:rsidR="00A36CE4" w:rsidRPr="008D7F52" w:rsidRDefault="00A36CE4" w:rsidP="0095099C">
            <w:pPr>
              <w:spacing w:before="120" w:after="120"/>
              <w:rPr>
                <w:rFonts w:eastAsia="Calibri"/>
                <w:b/>
                <w:color w:val="000000"/>
                <w:sz w:val="18"/>
                <w:szCs w:val="18"/>
              </w:rPr>
            </w:pPr>
            <w:r w:rsidRPr="008D7F52">
              <w:rPr>
                <w:rFonts w:eastAsia="Calibri"/>
                <w:b/>
                <w:color w:val="000000"/>
                <w:sz w:val="18"/>
                <w:szCs w:val="18"/>
              </w:rPr>
              <w:t>Complexity demands</w:t>
            </w:r>
            <w:r>
              <w:rPr>
                <w:rFonts w:eastAsia="Calibri"/>
                <w:b/>
                <w:color w:val="000000"/>
                <w:sz w:val="18"/>
                <w:szCs w:val="18"/>
              </w:rPr>
              <w:t xml:space="preserve"> (assuming a total of 1ms time-budget for all post-buffering reception steps and a DL data rate of 128 kbps)</w:t>
            </w:r>
          </w:p>
        </w:tc>
        <w:tc>
          <w:tcPr>
            <w:tcW w:w="2331" w:type="dxa"/>
            <w:vAlign w:val="center"/>
          </w:tcPr>
          <w:p w14:paraId="22F3C38C" w14:textId="77777777" w:rsidR="00A36CE4" w:rsidRPr="008D7F52" w:rsidRDefault="00A36CE4" w:rsidP="0095099C">
            <w:pPr>
              <w:spacing w:before="120" w:after="120"/>
              <w:contextualSpacing/>
              <w:jc w:val="center"/>
              <w:rPr>
                <w:rFonts w:eastAsia="Calibri"/>
                <w:b/>
                <w:color w:val="000000"/>
                <w:sz w:val="18"/>
                <w:szCs w:val="18"/>
              </w:rPr>
            </w:pPr>
            <w:r>
              <w:rPr>
                <w:rFonts w:eastAsia="Calibri"/>
                <w:b/>
                <w:color w:val="000000"/>
                <w:sz w:val="18"/>
                <w:szCs w:val="18"/>
              </w:rPr>
              <w:t xml:space="preserve">43.3 </w:t>
            </w:r>
            <w:r w:rsidRPr="008D7F52">
              <w:rPr>
                <w:rFonts w:eastAsia="Calibri"/>
                <w:b/>
                <w:color w:val="000000"/>
                <w:sz w:val="18"/>
                <w:szCs w:val="18"/>
              </w:rPr>
              <w:t>Mops</w:t>
            </w:r>
          </w:p>
        </w:tc>
        <w:tc>
          <w:tcPr>
            <w:tcW w:w="2331" w:type="dxa"/>
            <w:noWrap/>
            <w:tcMar>
              <w:top w:w="0" w:type="dxa"/>
              <w:left w:w="108" w:type="dxa"/>
              <w:bottom w:w="0" w:type="dxa"/>
              <w:right w:w="108" w:type="dxa"/>
            </w:tcMar>
            <w:vAlign w:val="center"/>
          </w:tcPr>
          <w:p w14:paraId="7CA19B49" w14:textId="77777777" w:rsidR="00A36CE4" w:rsidRPr="008D7F52" w:rsidRDefault="00A36CE4" w:rsidP="0095099C">
            <w:pPr>
              <w:spacing w:before="120" w:after="120"/>
              <w:contextualSpacing/>
              <w:jc w:val="center"/>
              <w:rPr>
                <w:rFonts w:eastAsia="Calibri"/>
                <w:b/>
                <w:color w:val="000000"/>
                <w:sz w:val="18"/>
                <w:szCs w:val="18"/>
              </w:rPr>
            </w:pPr>
            <w:r>
              <w:rPr>
                <w:rFonts w:eastAsia="Calibri"/>
                <w:b/>
                <w:color w:val="000000"/>
                <w:sz w:val="18"/>
                <w:szCs w:val="18"/>
              </w:rPr>
              <w:t xml:space="preserve">46.3 </w:t>
            </w:r>
            <w:r w:rsidRPr="008D7F52">
              <w:rPr>
                <w:rFonts w:eastAsia="Calibri"/>
                <w:b/>
                <w:color w:val="000000"/>
                <w:sz w:val="18"/>
                <w:szCs w:val="18"/>
              </w:rPr>
              <w:t>Mops</w:t>
            </w:r>
          </w:p>
        </w:tc>
      </w:tr>
    </w:tbl>
    <w:p w14:paraId="4FD7ED70" w14:textId="77777777" w:rsidR="00A36CE4" w:rsidRDefault="00A36CE4" w:rsidP="00A36CE4">
      <w:pPr>
        <w:rPr>
          <w:lang w:val="en-GB" w:eastAsia="x-none"/>
        </w:rPr>
      </w:pPr>
    </w:p>
    <w:p w14:paraId="29BCB190" w14:textId="7497CFB8" w:rsidR="00A36CE4" w:rsidRDefault="00A36CE4" w:rsidP="00A36CE4">
      <w:pPr>
        <w:jc w:val="both"/>
        <w:rPr>
          <w:lang w:val="en-GB" w:eastAsia="x-none"/>
        </w:rPr>
      </w:pPr>
      <w:r>
        <w:rPr>
          <w:lang w:val="en-GB" w:eastAsia="x-none"/>
        </w:rPr>
        <w:t xml:space="preserve">Note that, while further discussions are necessary, DM-RS-based transmissions are considered as candidates at least for </w:t>
      </w:r>
      <w:r w:rsidR="00836DD0">
        <w:rPr>
          <w:lang w:val="en-GB" w:eastAsia="x-none"/>
        </w:rPr>
        <w:t>NB-</w:t>
      </w:r>
      <w:r>
        <w:rPr>
          <w:lang w:val="en-GB" w:eastAsia="x-none"/>
        </w:rPr>
        <w:t xml:space="preserve">EPDCCH. Compared to the analysis above that assumes CRS-based channel estimation and equalization, the computational demands for channel estimation and equalization steps for single-AP transmission using DM-RS (12 REs) can be shown to be less than the 2-Tx CRS-based case considered above (16 REs). </w:t>
      </w:r>
    </w:p>
    <w:p w14:paraId="46F4ACEA" w14:textId="68535624" w:rsidR="00A36CE4" w:rsidRDefault="00A36CE4" w:rsidP="00A36CE4">
      <w:pPr>
        <w:jc w:val="both"/>
        <w:rPr>
          <w:lang w:val="en-GB" w:eastAsia="x-none"/>
        </w:rPr>
      </w:pPr>
      <w:r>
        <w:rPr>
          <w:lang w:val="en-GB" w:eastAsia="x-none"/>
        </w:rPr>
        <w:t xml:space="preserve">Further, due to the much lower value of the maximum effective data rate for the </w:t>
      </w:r>
      <w:r w:rsidR="00836DD0">
        <w:rPr>
          <w:lang w:val="en-GB" w:eastAsia="x-none"/>
        </w:rPr>
        <w:t>NB-</w:t>
      </w:r>
      <w:r>
        <w:rPr>
          <w:lang w:val="en-GB" w:eastAsia="x-none"/>
        </w:rPr>
        <w:t xml:space="preserve">EPDCCH (e.g., 3 to 4 times fewer information bits compared to the maximum assumed for </w:t>
      </w:r>
      <w:r w:rsidR="00836DD0">
        <w:rPr>
          <w:lang w:val="en-GB" w:eastAsia="x-none"/>
        </w:rPr>
        <w:t>NB-</w:t>
      </w:r>
      <w:r>
        <w:rPr>
          <w:lang w:val="en-GB" w:eastAsia="x-none"/>
        </w:rPr>
        <w:t xml:space="preserve">PDSCH in a subframe), the computational load from the channel decoding operations for </w:t>
      </w:r>
      <w:r w:rsidR="00836DD0">
        <w:rPr>
          <w:lang w:val="en-GB" w:eastAsia="x-none"/>
        </w:rPr>
        <w:t>NB-</w:t>
      </w:r>
      <w:r>
        <w:rPr>
          <w:lang w:val="en-GB" w:eastAsia="x-none"/>
        </w:rPr>
        <w:t xml:space="preserve">EPDCCH can be expected to be lower than that for </w:t>
      </w:r>
      <w:r w:rsidR="00836DD0">
        <w:rPr>
          <w:lang w:val="en-GB" w:eastAsia="x-none"/>
        </w:rPr>
        <w:t>NB-</w:t>
      </w:r>
      <w:r>
        <w:rPr>
          <w:lang w:val="en-GB" w:eastAsia="x-none"/>
        </w:rPr>
        <w:t xml:space="preserve">PDSCH, even when considering up to a maximum of 2 to 3 blind decoding attempts in a subframe. Therefore, in summary, the total amount of computational load from decoding of </w:t>
      </w:r>
      <w:r w:rsidR="00836DD0">
        <w:rPr>
          <w:lang w:val="en-GB" w:eastAsia="x-none"/>
        </w:rPr>
        <w:t>NB-</w:t>
      </w:r>
      <w:r>
        <w:rPr>
          <w:lang w:val="en-GB" w:eastAsia="x-none"/>
        </w:rPr>
        <w:t xml:space="preserve">EPDCCH will be lower than that for </w:t>
      </w:r>
      <w:r w:rsidR="00836DD0">
        <w:rPr>
          <w:lang w:val="en-GB" w:eastAsia="x-none"/>
        </w:rPr>
        <w:t>NB-</w:t>
      </w:r>
      <w:r>
        <w:rPr>
          <w:lang w:val="en-GB" w:eastAsia="x-none"/>
        </w:rPr>
        <w:t xml:space="preserve">PDSCH decoding and is not expected to be the limiting factor. </w:t>
      </w:r>
    </w:p>
    <w:p w14:paraId="339A716A" w14:textId="4047512A" w:rsidR="00A36CE4" w:rsidRDefault="00A36CE4" w:rsidP="00A36CE4">
      <w:pPr>
        <w:jc w:val="both"/>
        <w:rPr>
          <w:lang w:val="en-GB" w:eastAsia="x-none"/>
        </w:rPr>
      </w:pPr>
      <w:r>
        <w:rPr>
          <w:lang w:val="en-GB" w:eastAsia="x-none"/>
        </w:rPr>
        <w:t xml:space="preserve">For the memory requirements for </w:t>
      </w:r>
      <w:r w:rsidR="00836DD0">
        <w:rPr>
          <w:lang w:val="en-GB" w:eastAsia="x-none"/>
        </w:rPr>
        <w:t>NB-</w:t>
      </w:r>
      <w:r>
        <w:rPr>
          <w:lang w:val="en-GB" w:eastAsia="x-none"/>
        </w:rPr>
        <w:t xml:space="preserve">PDSCH decoding, assuming a transmit diversity operation and 2 bytes per value, the required memory is estimated to include 2.84 </w:t>
      </w:r>
      <w:proofErr w:type="spellStart"/>
      <w:r>
        <w:rPr>
          <w:lang w:val="en-GB" w:eastAsia="x-none"/>
        </w:rPr>
        <w:t>kBytes</w:t>
      </w:r>
      <w:proofErr w:type="spellEnd"/>
      <w:r>
        <w:rPr>
          <w:lang w:val="en-GB" w:eastAsia="x-none"/>
        </w:rPr>
        <w:t xml:space="preserve"> for pre- and post-FFT buffering and channel estimation and 16.77 </w:t>
      </w:r>
      <w:proofErr w:type="spellStart"/>
      <w:r>
        <w:rPr>
          <w:lang w:val="en-GB" w:eastAsia="x-none"/>
        </w:rPr>
        <w:t>kBytes</w:t>
      </w:r>
      <w:proofErr w:type="spellEnd"/>
      <w:r>
        <w:rPr>
          <w:lang w:val="en-GB" w:eastAsia="x-none"/>
        </w:rPr>
        <w:t xml:space="preserve"> for channel decoding steps, giving a total memory requirement of 19.6 </w:t>
      </w:r>
      <w:proofErr w:type="spellStart"/>
      <w:r>
        <w:rPr>
          <w:lang w:val="en-GB" w:eastAsia="x-none"/>
        </w:rPr>
        <w:t>kBytes</w:t>
      </w:r>
      <w:proofErr w:type="spellEnd"/>
      <w:r>
        <w:rPr>
          <w:lang w:val="en-GB" w:eastAsia="x-none"/>
        </w:rPr>
        <w:t>.</w:t>
      </w:r>
    </w:p>
    <w:p w14:paraId="46FDB245" w14:textId="77777777" w:rsidR="00A36CE4" w:rsidRDefault="00A36CE4" w:rsidP="00A36CE4">
      <w:pPr>
        <w:jc w:val="both"/>
        <w:rPr>
          <w:lang w:val="en-GB" w:eastAsia="x-none"/>
        </w:rPr>
      </w:pPr>
      <w:r>
        <w:rPr>
          <w:lang w:val="en-GB" w:eastAsia="x-none"/>
        </w:rPr>
        <w:t>The overall baseband complexity considering the primary contributing baseband operations are summarized in Table 4 below.</w:t>
      </w:r>
    </w:p>
    <w:p w14:paraId="0DACD4D7" w14:textId="77777777" w:rsidR="00A36CE4" w:rsidRPr="00CC4BE3" w:rsidRDefault="00A36CE4" w:rsidP="00A36CE4">
      <w:pPr>
        <w:pStyle w:val="Caption"/>
        <w:keepNext/>
        <w:jc w:val="center"/>
        <w:rPr>
          <w:rFonts w:eastAsia="Malgun Gothic"/>
          <w:bCs w:val="0"/>
          <w:lang w:eastAsia="ko-KR"/>
        </w:rPr>
      </w:pPr>
      <w:r w:rsidRPr="006425C4">
        <w:rPr>
          <w:rFonts w:eastAsia="Malgun Gothic"/>
          <w:bCs w:val="0"/>
          <w:lang w:eastAsia="ko-KR"/>
        </w:rPr>
        <w:t xml:space="preserve">Table </w:t>
      </w:r>
      <w:r>
        <w:rPr>
          <w:rFonts w:eastAsia="Malgun Gothic"/>
          <w:bCs w:val="0"/>
          <w:lang w:eastAsia="ko-KR"/>
        </w:rPr>
        <w:t>4</w:t>
      </w:r>
      <w:r w:rsidRPr="006425C4">
        <w:rPr>
          <w:rFonts w:eastAsia="Malgun Gothic"/>
          <w:bCs w:val="0"/>
          <w:lang w:eastAsia="ko-KR"/>
        </w:rPr>
        <w:t xml:space="preserve">. </w:t>
      </w:r>
      <w:r>
        <w:rPr>
          <w:rFonts w:eastAsia="Malgun Gothic"/>
          <w:bCs w:val="0"/>
          <w:lang w:eastAsia="ko-KR"/>
        </w:rPr>
        <w:t>Complexity of most demanding baseband operations – A summary</w:t>
      </w:r>
    </w:p>
    <w:tbl>
      <w:tblPr>
        <w:tblW w:w="5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1576"/>
        <w:gridCol w:w="1593"/>
      </w:tblGrid>
      <w:tr w:rsidR="00A36CE4" w:rsidRPr="00003B66" w14:paraId="4079D25D" w14:textId="77777777" w:rsidTr="0095099C">
        <w:trPr>
          <w:trHeight w:val="22"/>
          <w:jc w:val="center"/>
        </w:trPr>
        <w:tc>
          <w:tcPr>
            <w:tcW w:w="2109" w:type="dxa"/>
            <w:shd w:val="clear" w:color="auto" w:fill="BDD6EE" w:themeFill="accent1" w:themeFillTint="66"/>
            <w:noWrap/>
            <w:tcMar>
              <w:top w:w="0" w:type="dxa"/>
              <w:left w:w="108" w:type="dxa"/>
              <w:bottom w:w="0" w:type="dxa"/>
              <w:right w:w="108" w:type="dxa"/>
            </w:tcMar>
            <w:vAlign w:val="center"/>
          </w:tcPr>
          <w:p w14:paraId="3A6DF26E" w14:textId="77777777" w:rsidR="00A36CE4" w:rsidRPr="00C16079" w:rsidRDefault="00A36CE4" w:rsidP="0095099C">
            <w:pPr>
              <w:spacing w:before="120" w:after="120"/>
              <w:rPr>
                <w:b/>
                <w:sz w:val="18"/>
                <w:szCs w:val="18"/>
                <w:lang w:eastAsia="en-GB"/>
              </w:rPr>
            </w:pPr>
            <w:r w:rsidRPr="00C16079">
              <w:rPr>
                <w:b/>
                <w:sz w:val="18"/>
                <w:szCs w:val="18"/>
                <w:lang w:eastAsia="en-GB"/>
              </w:rPr>
              <w:t>Operation</w:t>
            </w:r>
          </w:p>
        </w:tc>
        <w:tc>
          <w:tcPr>
            <w:tcW w:w="1576" w:type="dxa"/>
            <w:shd w:val="clear" w:color="auto" w:fill="BDD6EE" w:themeFill="accent1" w:themeFillTint="66"/>
            <w:noWrap/>
            <w:tcMar>
              <w:top w:w="0" w:type="dxa"/>
              <w:left w:w="108" w:type="dxa"/>
              <w:bottom w:w="0" w:type="dxa"/>
              <w:right w:w="108" w:type="dxa"/>
            </w:tcMar>
            <w:vAlign w:val="center"/>
            <w:hideMark/>
          </w:tcPr>
          <w:p w14:paraId="26FA33E3" w14:textId="77777777" w:rsidR="00A36CE4" w:rsidRPr="00C16079" w:rsidRDefault="00A36CE4" w:rsidP="0095099C">
            <w:pPr>
              <w:spacing w:before="120" w:after="120"/>
              <w:jc w:val="center"/>
              <w:rPr>
                <w:rFonts w:eastAsia="Calibri"/>
                <w:b/>
                <w:sz w:val="18"/>
                <w:szCs w:val="18"/>
              </w:rPr>
            </w:pPr>
            <w:r w:rsidRPr="00C16079">
              <w:rPr>
                <w:rFonts w:eastAsia="Calibri"/>
                <w:b/>
                <w:color w:val="000000"/>
                <w:sz w:val="18"/>
                <w:szCs w:val="18"/>
              </w:rPr>
              <w:t>Max load</w:t>
            </w:r>
            <w:r w:rsidRPr="00C16079">
              <w:rPr>
                <w:rFonts w:eastAsia="Calibri"/>
                <w:b/>
                <w:color w:val="000000"/>
                <w:sz w:val="18"/>
                <w:szCs w:val="18"/>
              </w:rPr>
              <w:br/>
              <w:t>(Mops)</w:t>
            </w:r>
          </w:p>
        </w:tc>
        <w:tc>
          <w:tcPr>
            <w:tcW w:w="1593" w:type="dxa"/>
            <w:shd w:val="clear" w:color="auto" w:fill="BDD6EE" w:themeFill="accent1" w:themeFillTint="66"/>
            <w:noWrap/>
            <w:tcMar>
              <w:top w:w="0" w:type="dxa"/>
              <w:left w:w="108" w:type="dxa"/>
              <w:bottom w:w="0" w:type="dxa"/>
              <w:right w:w="108" w:type="dxa"/>
            </w:tcMar>
            <w:vAlign w:val="center"/>
            <w:hideMark/>
          </w:tcPr>
          <w:p w14:paraId="67A561B5" w14:textId="77777777" w:rsidR="00A36CE4" w:rsidRDefault="00A36CE4" w:rsidP="0095099C">
            <w:pPr>
              <w:spacing w:before="120" w:after="120"/>
              <w:contextualSpacing/>
              <w:jc w:val="center"/>
              <w:rPr>
                <w:rFonts w:eastAsia="Calibri"/>
                <w:b/>
                <w:color w:val="000000"/>
                <w:sz w:val="18"/>
                <w:szCs w:val="18"/>
              </w:rPr>
            </w:pPr>
            <w:r>
              <w:rPr>
                <w:rFonts w:eastAsia="Calibri"/>
                <w:b/>
                <w:color w:val="000000"/>
                <w:sz w:val="18"/>
                <w:szCs w:val="18"/>
              </w:rPr>
              <w:t>Memory</w:t>
            </w:r>
          </w:p>
          <w:p w14:paraId="4EA23937" w14:textId="77777777" w:rsidR="00A36CE4" w:rsidRPr="00C16079" w:rsidRDefault="00A36CE4" w:rsidP="0095099C">
            <w:pPr>
              <w:spacing w:before="120" w:after="120"/>
              <w:contextualSpacing/>
              <w:jc w:val="center"/>
              <w:rPr>
                <w:rFonts w:eastAsia="Calibri"/>
                <w:b/>
                <w:sz w:val="18"/>
                <w:szCs w:val="18"/>
              </w:rPr>
            </w:pPr>
            <w:r>
              <w:rPr>
                <w:rFonts w:eastAsia="Calibri"/>
                <w:b/>
                <w:color w:val="000000"/>
                <w:sz w:val="18"/>
                <w:szCs w:val="18"/>
              </w:rPr>
              <w:t>(kB)</w:t>
            </w:r>
          </w:p>
        </w:tc>
      </w:tr>
      <w:tr w:rsidR="00A36CE4" w:rsidRPr="00003B66" w14:paraId="62EB4572" w14:textId="77777777" w:rsidTr="0095099C">
        <w:trPr>
          <w:trHeight w:val="22"/>
          <w:jc w:val="center"/>
        </w:trPr>
        <w:tc>
          <w:tcPr>
            <w:tcW w:w="2109" w:type="dxa"/>
            <w:shd w:val="clear" w:color="auto" w:fill="BDD6EE" w:themeFill="accent1" w:themeFillTint="66"/>
            <w:noWrap/>
            <w:tcMar>
              <w:top w:w="0" w:type="dxa"/>
              <w:left w:w="108" w:type="dxa"/>
              <w:bottom w:w="0" w:type="dxa"/>
              <w:right w:w="108" w:type="dxa"/>
            </w:tcMar>
            <w:vAlign w:val="center"/>
            <w:hideMark/>
          </w:tcPr>
          <w:p w14:paraId="1C881C65" w14:textId="77777777" w:rsidR="00A36CE4" w:rsidRPr="00C16079" w:rsidRDefault="00A36CE4" w:rsidP="0095099C">
            <w:pPr>
              <w:spacing w:before="120" w:after="120"/>
              <w:rPr>
                <w:rFonts w:eastAsia="Calibri"/>
                <w:sz w:val="18"/>
                <w:szCs w:val="18"/>
              </w:rPr>
            </w:pPr>
            <w:r w:rsidRPr="00C16079">
              <w:rPr>
                <w:rFonts w:eastAsia="Calibri"/>
                <w:color w:val="000000"/>
                <w:sz w:val="18"/>
                <w:szCs w:val="18"/>
              </w:rPr>
              <w:t>Cell Search</w:t>
            </w:r>
          </w:p>
        </w:tc>
        <w:tc>
          <w:tcPr>
            <w:tcW w:w="1576" w:type="dxa"/>
            <w:noWrap/>
            <w:tcMar>
              <w:top w:w="0" w:type="dxa"/>
              <w:left w:w="108" w:type="dxa"/>
              <w:bottom w:w="0" w:type="dxa"/>
              <w:right w:w="108" w:type="dxa"/>
            </w:tcMar>
            <w:vAlign w:val="center"/>
          </w:tcPr>
          <w:p w14:paraId="2CB603AB" w14:textId="4A134423" w:rsidR="00A36CE4" w:rsidRPr="00351626" w:rsidRDefault="00FD5111" w:rsidP="0095099C">
            <w:pPr>
              <w:spacing w:before="120" w:after="120"/>
              <w:jc w:val="center"/>
              <w:rPr>
                <w:rFonts w:eastAsia="Calibri"/>
                <w:color w:val="000000"/>
                <w:sz w:val="18"/>
                <w:szCs w:val="18"/>
              </w:rPr>
            </w:pPr>
            <w:r>
              <w:rPr>
                <w:rFonts w:eastAsia="Calibri"/>
                <w:color w:val="000000"/>
                <w:sz w:val="18"/>
                <w:szCs w:val="18"/>
              </w:rPr>
              <w:t>26.04</w:t>
            </w:r>
          </w:p>
        </w:tc>
        <w:tc>
          <w:tcPr>
            <w:tcW w:w="1593" w:type="dxa"/>
            <w:noWrap/>
            <w:tcMar>
              <w:top w:w="0" w:type="dxa"/>
              <w:left w:w="108" w:type="dxa"/>
              <w:bottom w:w="0" w:type="dxa"/>
              <w:right w:w="108" w:type="dxa"/>
            </w:tcMar>
            <w:vAlign w:val="center"/>
          </w:tcPr>
          <w:p w14:paraId="5DB77AB4" w14:textId="41A9F1F4" w:rsidR="00A36CE4" w:rsidRPr="00351626" w:rsidRDefault="00FD5111" w:rsidP="0095099C">
            <w:pPr>
              <w:spacing w:before="120" w:after="120"/>
              <w:jc w:val="center"/>
              <w:rPr>
                <w:rFonts w:eastAsia="Calibri"/>
                <w:color w:val="000000"/>
                <w:sz w:val="18"/>
                <w:szCs w:val="18"/>
              </w:rPr>
            </w:pPr>
            <w:r>
              <w:rPr>
                <w:rFonts w:eastAsia="Calibri"/>
                <w:color w:val="000000"/>
                <w:sz w:val="18"/>
                <w:szCs w:val="18"/>
              </w:rPr>
              <w:t>24.6</w:t>
            </w:r>
          </w:p>
        </w:tc>
      </w:tr>
      <w:tr w:rsidR="00A36CE4" w:rsidRPr="00265117" w14:paraId="6D551167" w14:textId="77777777" w:rsidTr="0095099C">
        <w:trPr>
          <w:trHeight w:val="22"/>
          <w:jc w:val="center"/>
        </w:trPr>
        <w:tc>
          <w:tcPr>
            <w:tcW w:w="2109" w:type="dxa"/>
            <w:shd w:val="clear" w:color="auto" w:fill="BDD6EE" w:themeFill="accent1" w:themeFillTint="66"/>
            <w:noWrap/>
            <w:tcMar>
              <w:top w:w="0" w:type="dxa"/>
              <w:left w:w="108" w:type="dxa"/>
              <w:bottom w:w="0" w:type="dxa"/>
              <w:right w:w="108" w:type="dxa"/>
            </w:tcMar>
            <w:vAlign w:val="center"/>
            <w:hideMark/>
          </w:tcPr>
          <w:p w14:paraId="76D4227E" w14:textId="54F5AA46" w:rsidR="00A36CE4" w:rsidRPr="00C16079" w:rsidRDefault="00A36CE4" w:rsidP="0095099C">
            <w:pPr>
              <w:spacing w:before="120" w:after="120"/>
              <w:rPr>
                <w:rFonts w:eastAsia="Calibri"/>
                <w:sz w:val="18"/>
                <w:szCs w:val="18"/>
              </w:rPr>
            </w:pPr>
            <w:r w:rsidRPr="00C16079">
              <w:rPr>
                <w:rFonts w:eastAsia="Calibri"/>
                <w:color w:val="000000"/>
                <w:sz w:val="18"/>
                <w:szCs w:val="18"/>
              </w:rPr>
              <w:t xml:space="preserve">Decode </w:t>
            </w:r>
            <w:r w:rsidR="00836DD0">
              <w:rPr>
                <w:rFonts w:eastAsia="Calibri"/>
                <w:color w:val="000000"/>
                <w:sz w:val="18"/>
                <w:szCs w:val="18"/>
              </w:rPr>
              <w:t>NB-</w:t>
            </w:r>
            <w:r w:rsidRPr="00C16079">
              <w:rPr>
                <w:rFonts w:eastAsia="Calibri"/>
                <w:color w:val="000000"/>
                <w:sz w:val="18"/>
                <w:szCs w:val="18"/>
              </w:rPr>
              <w:t>PDSCH</w:t>
            </w:r>
            <w:r>
              <w:rPr>
                <w:rFonts w:eastAsia="Calibri"/>
                <w:color w:val="000000"/>
                <w:sz w:val="18"/>
                <w:szCs w:val="18"/>
              </w:rPr>
              <w:t xml:space="preserve"> (assuming TM2)</w:t>
            </w:r>
          </w:p>
        </w:tc>
        <w:tc>
          <w:tcPr>
            <w:tcW w:w="1576" w:type="dxa"/>
            <w:noWrap/>
            <w:tcMar>
              <w:top w:w="0" w:type="dxa"/>
              <w:left w:w="108" w:type="dxa"/>
              <w:bottom w:w="0" w:type="dxa"/>
              <w:right w:w="108" w:type="dxa"/>
            </w:tcMar>
            <w:vAlign w:val="center"/>
          </w:tcPr>
          <w:p w14:paraId="433C342F" w14:textId="77777777" w:rsidR="00A36CE4" w:rsidRPr="00757C33" w:rsidRDefault="00A36CE4" w:rsidP="0095099C">
            <w:pPr>
              <w:spacing w:before="120" w:after="120"/>
              <w:jc w:val="center"/>
              <w:rPr>
                <w:rFonts w:ascii="Arial" w:eastAsia="Calibri" w:hAnsi="Arial" w:cs="Arial"/>
                <w:sz w:val="18"/>
                <w:szCs w:val="18"/>
              </w:rPr>
            </w:pPr>
            <w:r>
              <w:rPr>
                <w:rFonts w:eastAsia="Calibri"/>
                <w:color w:val="000000"/>
                <w:sz w:val="18"/>
                <w:szCs w:val="18"/>
              </w:rPr>
              <w:t xml:space="preserve">46.3 </w:t>
            </w:r>
          </w:p>
        </w:tc>
        <w:tc>
          <w:tcPr>
            <w:tcW w:w="1593" w:type="dxa"/>
            <w:noWrap/>
            <w:tcMar>
              <w:top w:w="0" w:type="dxa"/>
              <w:left w:w="108" w:type="dxa"/>
              <w:bottom w:w="0" w:type="dxa"/>
              <w:right w:w="108" w:type="dxa"/>
            </w:tcMar>
            <w:vAlign w:val="center"/>
          </w:tcPr>
          <w:p w14:paraId="77AAC504" w14:textId="77777777" w:rsidR="00A36CE4" w:rsidRPr="00265117" w:rsidRDefault="00A36CE4" w:rsidP="0095099C">
            <w:pPr>
              <w:spacing w:before="120" w:after="120"/>
              <w:jc w:val="center"/>
              <w:rPr>
                <w:rFonts w:ascii="Arial" w:hAnsi="Arial" w:cs="Arial"/>
                <w:sz w:val="18"/>
                <w:szCs w:val="18"/>
                <w:lang w:eastAsia="en-GB"/>
              </w:rPr>
            </w:pPr>
            <w:r>
              <w:rPr>
                <w:rFonts w:eastAsia="Calibri"/>
                <w:color w:val="000000"/>
                <w:sz w:val="18"/>
                <w:szCs w:val="18"/>
              </w:rPr>
              <w:t>19.6</w:t>
            </w:r>
          </w:p>
        </w:tc>
      </w:tr>
      <w:tr w:rsidR="00A36CE4" w:rsidRPr="00003B66" w14:paraId="4B2C20BE" w14:textId="77777777" w:rsidTr="0095099C">
        <w:trPr>
          <w:trHeight w:val="22"/>
          <w:jc w:val="center"/>
        </w:trPr>
        <w:tc>
          <w:tcPr>
            <w:tcW w:w="2109" w:type="dxa"/>
            <w:shd w:val="clear" w:color="auto" w:fill="BDD6EE" w:themeFill="accent1" w:themeFillTint="66"/>
            <w:noWrap/>
            <w:tcMar>
              <w:top w:w="0" w:type="dxa"/>
              <w:left w:w="108" w:type="dxa"/>
              <w:bottom w:w="0" w:type="dxa"/>
              <w:right w:w="108" w:type="dxa"/>
            </w:tcMar>
            <w:vAlign w:val="center"/>
          </w:tcPr>
          <w:p w14:paraId="73898C6F" w14:textId="77777777" w:rsidR="00A36CE4" w:rsidRPr="00C16079" w:rsidRDefault="00A36CE4" w:rsidP="0095099C">
            <w:pPr>
              <w:spacing w:before="120" w:after="120"/>
              <w:rPr>
                <w:rFonts w:eastAsia="Calibri"/>
                <w:color w:val="000000"/>
                <w:sz w:val="18"/>
                <w:szCs w:val="18"/>
              </w:rPr>
            </w:pPr>
            <w:r>
              <w:rPr>
                <w:rFonts w:eastAsia="Calibri"/>
                <w:b/>
                <w:color w:val="000000"/>
                <w:sz w:val="18"/>
                <w:szCs w:val="18"/>
              </w:rPr>
              <w:t>Limiting computational complexity and memory requirements</w:t>
            </w:r>
          </w:p>
        </w:tc>
        <w:tc>
          <w:tcPr>
            <w:tcW w:w="1576" w:type="dxa"/>
            <w:noWrap/>
            <w:tcMar>
              <w:top w:w="0" w:type="dxa"/>
              <w:left w:w="108" w:type="dxa"/>
              <w:bottom w:w="0" w:type="dxa"/>
              <w:right w:w="108" w:type="dxa"/>
            </w:tcMar>
            <w:vAlign w:val="center"/>
          </w:tcPr>
          <w:p w14:paraId="7EDD6D70" w14:textId="77777777" w:rsidR="00A36CE4" w:rsidRPr="00757C33" w:rsidRDefault="00A36CE4" w:rsidP="0095099C">
            <w:pPr>
              <w:spacing w:before="120" w:after="120"/>
              <w:jc w:val="center"/>
              <w:rPr>
                <w:rFonts w:ascii="Arial" w:eastAsia="Calibri" w:hAnsi="Arial" w:cs="Arial"/>
                <w:b/>
                <w:color w:val="000000"/>
                <w:sz w:val="18"/>
                <w:szCs w:val="18"/>
              </w:rPr>
            </w:pPr>
            <w:r>
              <w:rPr>
                <w:rFonts w:ascii="Arial" w:eastAsia="Calibri" w:hAnsi="Arial" w:cs="Arial"/>
                <w:b/>
                <w:color w:val="000000"/>
                <w:sz w:val="18"/>
                <w:szCs w:val="18"/>
              </w:rPr>
              <w:t xml:space="preserve">46.3 </w:t>
            </w:r>
          </w:p>
        </w:tc>
        <w:tc>
          <w:tcPr>
            <w:tcW w:w="1593" w:type="dxa"/>
            <w:noWrap/>
            <w:tcMar>
              <w:top w:w="0" w:type="dxa"/>
              <w:left w:w="108" w:type="dxa"/>
              <w:bottom w:w="0" w:type="dxa"/>
              <w:right w:w="108" w:type="dxa"/>
            </w:tcMar>
            <w:vAlign w:val="center"/>
          </w:tcPr>
          <w:p w14:paraId="0FBC7048" w14:textId="34352F10" w:rsidR="00A36CE4" w:rsidRPr="009E1619" w:rsidRDefault="00FD5111" w:rsidP="0095099C">
            <w:pPr>
              <w:spacing w:before="120" w:after="120"/>
              <w:jc w:val="center"/>
              <w:rPr>
                <w:rFonts w:ascii="Arial" w:eastAsia="Calibri" w:hAnsi="Arial" w:cs="Arial"/>
                <w:b/>
                <w:color w:val="000000"/>
                <w:sz w:val="18"/>
                <w:szCs w:val="18"/>
              </w:rPr>
            </w:pPr>
            <w:r>
              <w:rPr>
                <w:rFonts w:eastAsia="Calibri"/>
                <w:b/>
                <w:color w:val="000000"/>
                <w:sz w:val="18"/>
                <w:szCs w:val="18"/>
              </w:rPr>
              <w:t>24</w:t>
            </w:r>
            <w:bookmarkStart w:id="2" w:name="_GoBack"/>
            <w:bookmarkEnd w:id="2"/>
            <w:r w:rsidR="00AC7557">
              <w:rPr>
                <w:rFonts w:eastAsia="Calibri"/>
                <w:b/>
                <w:color w:val="000000"/>
                <w:sz w:val="18"/>
                <w:szCs w:val="18"/>
              </w:rPr>
              <w:t>.</w:t>
            </w:r>
            <w:r>
              <w:rPr>
                <w:rFonts w:eastAsia="Calibri"/>
                <w:b/>
                <w:color w:val="000000"/>
                <w:sz w:val="18"/>
                <w:szCs w:val="18"/>
              </w:rPr>
              <w:t>6</w:t>
            </w:r>
          </w:p>
        </w:tc>
      </w:tr>
    </w:tbl>
    <w:p w14:paraId="2CA42212" w14:textId="77777777" w:rsidR="00C1753A" w:rsidRPr="00C1753A" w:rsidRDefault="00C1753A" w:rsidP="00C1753A">
      <w:pPr>
        <w:rPr>
          <w:lang w:val="en-GB" w:eastAsia="x-none"/>
        </w:rPr>
      </w:pPr>
    </w:p>
    <w:p w14:paraId="6B555EB7" w14:textId="3D914FD5" w:rsidR="00AC7557" w:rsidRPr="005A038E" w:rsidRDefault="00AC7557" w:rsidP="00AC7557">
      <w:r>
        <w:t xml:space="preserve">This can be seen to be quite competitive to typical GPRS modem complexity as quoted below. Baseband computational complexity of the GPRS reference is shown in Table 6. For legacy GPRS, decoding of PDTCH is the limiting channel [7] and it requires 56.3 Mops with 12.2 </w:t>
      </w:r>
      <w:proofErr w:type="spellStart"/>
      <w:r>
        <w:t>kBytes</w:t>
      </w:r>
      <w:proofErr w:type="spellEnd"/>
      <w:r>
        <w:t xml:space="preserve"> memory.</w:t>
      </w:r>
    </w:p>
    <w:p w14:paraId="451F790F" w14:textId="77777777" w:rsidR="00AC7557" w:rsidRPr="00CC4BE3" w:rsidRDefault="00AC7557" w:rsidP="00AC7557">
      <w:pPr>
        <w:pStyle w:val="Caption"/>
        <w:keepNext/>
        <w:jc w:val="center"/>
        <w:rPr>
          <w:rFonts w:eastAsia="Malgun Gothic"/>
          <w:bCs w:val="0"/>
          <w:lang w:eastAsia="ko-KR"/>
        </w:rPr>
      </w:pPr>
      <w:r w:rsidRPr="006425C4">
        <w:rPr>
          <w:rFonts w:eastAsia="Malgun Gothic"/>
          <w:bCs w:val="0"/>
          <w:lang w:eastAsia="ko-KR"/>
        </w:rPr>
        <w:t xml:space="preserve">Table </w:t>
      </w:r>
      <w:r>
        <w:rPr>
          <w:rFonts w:eastAsia="Malgun Gothic"/>
          <w:bCs w:val="0"/>
          <w:lang w:eastAsia="ko-KR"/>
        </w:rPr>
        <w:t>6</w:t>
      </w:r>
      <w:r w:rsidRPr="006425C4">
        <w:rPr>
          <w:rFonts w:eastAsia="Malgun Gothic"/>
          <w:bCs w:val="0"/>
          <w:lang w:eastAsia="ko-KR"/>
        </w:rPr>
        <w:t xml:space="preserve">. </w:t>
      </w:r>
      <w:r>
        <w:rPr>
          <w:rFonts w:eastAsia="Malgun Gothic"/>
          <w:bCs w:val="0"/>
          <w:lang w:eastAsia="ko-KR"/>
        </w:rPr>
        <w:t>Complexity of baseband operations for GPRS Reference</w:t>
      </w:r>
    </w:p>
    <w:tbl>
      <w:tblPr>
        <w:tblW w:w="5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1576"/>
        <w:gridCol w:w="1593"/>
      </w:tblGrid>
      <w:tr w:rsidR="00AC7557" w:rsidRPr="00003B66" w14:paraId="7B479A53" w14:textId="77777777" w:rsidTr="0095099C">
        <w:trPr>
          <w:trHeight w:val="22"/>
          <w:jc w:val="center"/>
        </w:trPr>
        <w:tc>
          <w:tcPr>
            <w:tcW w:w="2109" w:type="dxa"/>
            <w:shd w:val="clear" w:color="auto" w:fill="BDD6EE" w:themeFill="accent1" w:themeFillTint="66"/>
            <w:noWrap/>
            <w:tcMar>
              <w:top w:w="0" w:type="dxa"/>
              <w:left w:w="108" w:type="dxa"/>
              <w:bottom w:w="0" w:type="dxa"/>
              <w:right w:w="108" w:type="dxa"/>
            </w:tcMar>
            <w:vAlign w:val="center"/>
          </w:tcPr>
          <w:p w14:paraId="6374018C" w14:textId="77777777" w:rsidR="00AC7557" w:rsidRPr="00C16079" w:rsidRDefault="00AC7557" w:rsidP="0095099C">
            <w:pPr>
              <w:spacing w:before="120" w:after="120"/>
              <w:rPr>
                <w:b/>
                <w:sz w:val="18"/>
                <w:szCs w:val="18"/>
                <w:lang w:eastAsia="en-GB"/>
              </w:rPr>
            </w:pPr>
            <w:r w:rsidRPr="00C16079">
              <w:rPr>
                <w:b/>
                <w:sz w:val="18"/>
                <w:szCs w:val="18"/>
                <w:lang w:eastAsia="en-GB"/>
              </w:rPr>
              <w:t>Operation</w:t>
            </w:r>
          </w:p>
        </w:tc>
        <w:tc>
          <w:tcPr>
            <w:tcW w:w="1576" w:type="dxa"/>
            <w:shd w:val="clear" w:color="auto" w:fill="BDD6EE" w:themeFill="accent1" w:themeFillTint="66"/>
            <w:noWrap/>
            <w:tcMar>
              <w:top w:w="0" w:type="dxa"/>
              <w:left w:w="108" w:type="dxa"/>
              <w:bottom w:w="0" w:type="dxa"/>
              <w:right w:w="108" w:type="dxa"/>
            </w:tcMar>
            <w:vAlign w:val="center"/>
            <w:hideMark/>
          </w:tcPr>
          <w:p w14:paraId="746C548A" w14:textId="77777777" w:rsidR="00AC7557" w:rsidRPr="00C16079" w:rsidRDefault="00AC7557" w:rsidP="0095099C">
            <w:pPr>
              <w:spacing w:before="120" w:after="120"/>
              <w:jc w:val="center"/>
              <w:rPr>
                <w:rFonts w:eastAsia="Calibri"/>
                <w:b/>
                <w:sz w:val="18"/>
                <w:szCs w:val="18"/>
              </w:rPr>
            </w:pPr>
            <w:r w:rsidRPr="00C16079">
              <w:rPr>
                <w:rFonts w:eastAsia="Calibri"/>
                <w:b/>
                <w:color w:val="000000"/>
                <w:sz w:val="18"/>
                <w:szCs w:val="18"/>
              </w:rPr>
              <w:t>Max load</w:t>
            </w:r>
            <w:r w:rsidRPr="00C16079">
              <w:rPr>
                <w:rFonts w:eastAsia="Calibri"/>
                <w:b/>
                <w:color w:val="000000"/>
                <w:sz w:val="18"/>
                <w:szCs w:val="18"/>
              </w:rPr>
              <w:br/>
              <w:t>(Mops)</w:t>
            </w:r>
          </w:p>
        </w:tc>
        <w:tc>
          <w:tcPr>
            <w:tcW w:w="1593" w:type="dxa"/>
            <w:shd w:val="clear" w:color="auto" w:fill="BDD6EE" w:themeFill="accent1" w:themeFillTint="66"/>
            <w:noWrap/>
            <w:tcMar>
              <w:top w:w="0" w:type="dxa"/>
              <w:left w:w="108" w:type="dxa"/>
              <w:bottom w:w="0" w:type="dxa"/>
              <w:right w:w="108" w:type="dxa"/>
            </w:tcMar>
            <w:vAlign w:val="center"/>
            <w:hideMark/>
          </w:tcPr>
          <w:p w14:paraId="7AF4158F" w14:textId="77777777" w:rsidR="00AC7557" w:rsidRDefault="00AC7557" w:rsidP="0095099C">
            <w:pPr>
              <w:spacing w:before="120" w:after="120"/>
              <w:contextualSpacing/>
              <w:jc w:val="center"/>
              <w:rPr>
                <w:rFonts w:eastAsia="Calibri"/>
                <w:b/>
                <w:color w:val="000000"/>
                <w:sz w:val="18"/>
                <w:szCs w:val="18"/>
              </w:rPr>
            </w:pPr>
            <w:r>
              <w:rPr>
                <w:rFonts w:eastAsia="Calibri"/>
                <w:b/>
                <w:color w:val="000000"/>
                <w:sz w:val="18"/>
                <w:szCs w:val="18"/>
              </w:rPr>
              <w:t>Memory RAM</w:t>
            </w:r>
          </w:p>
          <w:p w14:paraId="00EC10A7" w14:textId="77777777" w:rsidR="00AC7557" w:rsidRPr="00C16079" w:rsidRDefault="00AC7557" w:rsidP="0095099C">
            <w:pPr>
              <w:spacing w:before="120" w:after="120"/>
              <w:contextualSpacing/>
              <w:jc w:val="center"/>
              <w:rPr>
                <w:rFonts w:eastAsia="Calibri"/>
                <w:b/>
                <w:sz w:val="18"/>
                <w:szCs w:val="18"/>
              </w:rPr>
            </w:pPr>
            <w:r>
              <w:rPr>
                <w:rFonts w:eastAsia="Calibri"/>
                <w:b/>
                <w:color w:val="000000"/>
                <w:sz w:val="18"/>
                <w:szCs w:val="18"/>
              </w:rPr>
              <w:t>(kB)</w:t>
            </w:r>
          </w:p>
        </w:tc>
      </w:tr>
      <w:tr w:rsidR="00AC7557" w:rsidRPr="00003B66" w14:paraId="4B8264C5" w14:textId="77777777" w:rsidTr="0095099C">
        <w:trPr>
          <w:trHeight w:val="22"/>
          <w:jc w:val="center"/>
        </w:trPr>
        <w:tc>
          <w:tcPr>
            <w:tcW w:w="2109" w:type="dxa"/>
            <w:shd w:val="clear" w:color="auto" w:fill="BDD6EE" w:themeFill="accent1" w:themeFillTint="66"/>
            <w:noWrap/>
            <w:tcMar>
              <w:top w:w="0" w:type="dxa"/>
              <w:left w:w="108" w:type="dxa"/>
              <w:bottom w:w="0" w:type="dxa"/>
              <w:right w:w="108" w:type="dxa"/>
            </w:tcMar>
            <w:vAlign w:val="center"/>
            <w:hideMark/>
          </w:tcPr>
          <w:p w14:paraId="04F8632F" w14:textId="77777777" w:rsidR="00AC7557" w:rsidRPr="00C16079" w:rsidRDefault="00AC7557" w:rsidP="0095099C">
            <w:pPr>
              <w:spacing w:before="120" w:after="120"/>
              <w:rPr>
                <w:rFonts w:eastAsia="Calibri"/>
                <w:sz w:val="18"/>
                <w:szCs w:val="18"/>
              </w:rPr>
            </w:pPr>
            <w:r>
              <w:rPr>
                <w:rFonts w:eastAsia="Calibri"/>
                <w:color w:val="000000"/>
                <w:sz w:val="18"/>
                <w:szCs w:val="18"/>
              </w:rPr>
              <w:t>FCCH detection</w:t>
            </w:r>
          </w:p>
        </w:tc>
        <w:tc>
          <w:tcPr>
            <w:tcW w:w="1576" w:type="dxa"/>
            <w:noWrap/>
            <w:tcMar>
              <w:top w:w="0" w:type="dxa"/>
              <w:left w:w="108" w:type="dxa"/>
              <w:bottom w:w="0" w:type="dxa"/>
              <w:right w:w="108" w:type="dxa"/>
            </w:tcMar>
            <w:vAlign w:val="center"/>
          </w:tcPr>
          <w:p w14:paraId="4801B8D9" w14:textId="77777777" w:rsidR="00AC7557" w:rsidRPr="00360F1A" w:rsidRDefault="00AC7557" w:rsidP="0095099C">
            <w:pPr>
              <w:spacing w:before="120" w:after="120"/>
              <w:jc w:val="center"/>
            </w:pPr>
            <w:r w:rsidRPr="00360F1A">
              <w:t>10.7</w:t>
            </w:r>
          </w:p>
        </w:tc>
        <w:tc>
          <w:tcPr>
            <w:tcW w:w="1593" w:type="dxa"/>
            <w:noWrap/>
            <w:tcMar>
              <w:top w:w="0" w:type="dxa"/>
              <w:left w:w="108" w:type="dxa"/>
              <w:bottom w:w="0" w:type="dxa"/>
              <w:right w:w="108" w:type="dxa"/>
            </w:tcMar>
            <w:vAlign w:val="center"/>
          </w:tcPr>
          <w:p w14:paraId="051D2E35" w14:textId="77777777" w:rsidR="00AC7557" w:rsidRPr="00360F1A" w:rsidRDefault="00AC7557" w:rsidP="0095099C">
            <w:pPr>
              <w:spacing w:before="120" w:after="120"/>
              <w:jc w:val="center"/>
            </w:pPr>
            <w:r w:rsidRPr="00360F1A">
              <w:t>5.7</w:t>
            </w:r>
          </w:p>
        </w:tc>
      </w:tr>
      <w:tr w:rsidR="00AC7557" w:rsidRPr="00265117" w14:paraId="6D5259F5" w14:textId="77777777" w:rsidTr="0095099C">
        <w:trPr>
          <w:trHeight w:val="22"/>
          <w:jc w:val="center"/>
        </w:trPr>
        <w:tc>
          <w:tcPr>
            <w:tcW w:w="2109" w:type="dxa"/>
            <w:shd w:val="clear" w:color="auto" w:fill="BDD6EE" w:themeFill="accent1" w:themeFillTint="66"/>
            <w:noWrap/>
            <w:tcMar>
              <w:top w:w="0" w:type="dxa"/>
              <w:left w:w="108" w:type="dxa"/>
              <w:bottom w:w="0" w:type="dxa"/>
              <w:right w:w="108" w:type="dxa"/>
            </w:tcMar>
            <w:vAlign w:val="center"/>
            <w:hideMark/>
          </w:tcPr>
          <w:p w14:paraId="6460B846" w14:textId="77777777" w:rsidR="00AC7557" w:rsidRPr="00C16079" w:rsidRDefault="00AC7557" w:rsidP="0095099C">
            <w:pPr>
              <w:spacing w:before="120" w:after="120"/>
              <w:rPr>
                <w:rFonts w:eastAsia="Calibri"/>
                <w:sz w:val="18"/>
                <w:szCs w:val="18"/>
              </w:rPr>
            </w:pPr>
            <w:r>
              <w:rPr>
                <w:rFonts w:eastAsia="Calibri"/>
                <w:color w:val="000000"/>
                <w:sz w:val="18"/>
                <w:szCs w:val="18"/>
              </w:rPr>
              <w:t>Decode SCH</w:t>
            </w:r>
          </w:p>
        </w:tc>
        <w:tc>
          <w:tcPr>
            <w:tcW w:w="1576" w:type="dxa"/>
            <w:noWrap/>
            <w:tcMar>
              <w:top w:w="0" w:type="dxa"/>
              <w:left w:w="108" w:type="dxa"/>
              <w:bottom w:w="0" w:type="dxa"/>
              <w:right w:w="108" w:type="dxa"/>
            </w:tcMar>
            <w:vAlign w:val="center"/>
          </w:tcPr>
          <w:p w14:paraId="6D8A460B" w14:textId="77777777" w:rsidR="00AC7557" w:rsidRPr="00360F1A" w:rsidRDefault="00AC7557" w:rsidP="0095099C">
            <w:pPr>
              <w:spacing w:before="120" w:after="120"/>
              <w:jc w:val="center"/>
            </w:pPr>
            <w:r w:rsidRPr="00360F1A">
              <w:t>11.1</w:t>
            </w:r>
          </w:p>
        </w:tc>
        <w:tc>
          <w:tcPr>
            <w:tcW w:w="1593" w:type="dxa"/>
            <w:noWrap/>
            <w:tcMar>
              <w:top w:w="0" w:type="dxa"/>
              <w:left w:w="108" w:type="dxa"/>
              <w:bottom w:w="0" w:type="dxa"/>
              <w:right w:w="108" w:type="dxa"/>
            </w:tcMar>
            <w:vAlign w:val="center"/>
          </w:tcPr>
          <w:p w14:paraId="6CAE146C" w14:textId="77777777" w:rsidR="00AC7557" w:rsidRPr="00360F1A" w:rsidRDefault="00AC7557" w:rsidP="0095099C">
            <w:pPr>
              <w:spacing w:before="120" w:after="120"/>
              <w:jc w:val="center"/>
            </w:pPr>
            <w:r w:rsidRPr="00360F1A">
              <w:t>9.2</w:t>
            </w:r>
          </w:p>
        </w:tc>
      </w:tr>
      <w:tr w:rsidR="00AC7557" w:rsidRPr="00265117" w14:paraId="570B4DC5" w14:textId="77777777" w:rsidTr="0095099C">
        <w:trPr>
          <w:trHeight w:val="22"/>
          <w:jc w:val="center"/>
        </w:trPr>
        <w:tc>
          <w:tcPr>
            <w:tcW w:w="2109" w:type="dxa"/>
            <w:shd w:val="clear" w:color="auto" w:fill="BDD6EE" w:themeFill="accent1" w:themeFillTint="66"/>
            <w:noWrap/>
            <w:tcMar>
              <w:top w:w="0" w:type="dxa"/>
              <w:left w:w="108" w:type="dxa"/>
              <w:bottom w:w="0" w:type="dxa"/>
              <w:right w:w="108" w:type="dxa"/>
            </w:tcMar>
            <w:vAlign w:val="center"/>
          </w:tcPr>
          <w:p w14:paraId="0B520D69" w14:textId="77777777" w:rsidR="00AC7557" w:rsidRPr="00C16079" w:rsidRDefault="00AC7557" w:rsidP="0095099C">
            <w:pPr>
              <w:spacing w:before="120" w:after="120"/>
              <w:rPr>
                <w:rFonts w:eastAsia="Calibri"/>
                <w:color w:val="000000"/>
                <w:sz w:val="18"/>
                <w:szCs w:val="18"/>
              </w:rPr>
            </w:pPr>
            <w:r>
              <w:rPr>
                <w:rFonts w:eastAsia="Calibri"/>
                <w:color w:val="000000"/>
                <w:sz w:val="18"/>
                <w:szCs w:val="18"/>
              </w:rPr>
              <w:t xml:space="preserve">Decode PDTCH </w:t>
            </w:r>
          </w:p>
        </w:tc>
        <w:tc>
          <w:tcPr>
            <w:tcW w:w="1576" w:type="dxa"/>
            <w:noWrap/>
            <w:tcMar>
              <w:top w:w="0" w:type="dxa"/>
              <w:left w:w="108" w:type="dxa"/>
              <w:bottom w:w="0" w:type="dxa"/>
              <w:right w:w="108" w:type="dxa"/>
            </w:tcMar>
            <w:vAlign w:val="center"/>
          </w:tcPr>
          <w:p w14:paraId="65D91CEE" w14:textId="77777777" w:rsidR="00AC7557" w:rsidRPr="00360F1A" w:rsidRDefault="00AC7557" w:rsidP="0095099C">
            <w:pPr>
              <w:spacing w:before="120" w:after="120"/>
              <w:jc w:val="center"/>
            </w:pPr>
            <w:r w:rsidRPr="00360F1A">
              <w:t>56.3</w:t>
            </w:r>
          </w:p>
        </w:tc>
        <w:tc>
          <w:tcPr>
            <w:tcW w:w="1593" w:type="dxa"/>
            <w:noWrap/>
            <w:tcMar>
              <w:top w:w="0" w:type="dxa"/>
              <w:left w:w="108" w:type="dxa"/>
              <w:bottom w:w="0" w:type="dxa"/>
              <w:right w:w="108" w:type="dxa"/>
            </w:tcMar>
            <w:vAlign w:val="center"/>
          </w:tcPr>
          <w:p w14:paraId="5537C19C" w14:textId="77777777" w:rsidR="00AC7557" w:rsidRPr="00360F1A" w:rsidRDefault="00AC7557" w:rsidP="0095099C">
            <w:pPr>
              <w:spacing w:before="120" w:after="120"/>
              <w:jc w:val="center"/>
            </w:pPr>
            <w:r w:rsidRPr="00360F1A">
              <w:t>12.2</w:t>
            </w:r>
          </w:p>
        </w:tc>
      </w:tr>
      <w:tr w:rsidR="00AC7557" w:rsidRPr="00003B66" w14:paraId="5CFF17AD" w14:textId="77777777" w:rsidTr="0095099C">
        <w:trPr>
          <w:trHeight w:val="22"/>
          <w:jc w:val="center"/>
        </w:trPr>
        <w:tc>
          <w:tcPr>
            <w:tcW w:w="2109" w:type="dxa"/>
            <w:shd w:val="clear" w:color="auto" w:fill="BDD6EE" w:themeFill="accent1" w:themeFillTint="66"/>
            <w:noWrap/>
            <w:tcMar>
              <w:top w:w="0" w:type="dxa"/>
              <w:left w:w="108" w:type="dxa"/>
              <w:bottom w:w="0" w:type="dxa"/>
              <w:right w:w="108" w:type="dxa"/>
            </w:tcMar>
            <w:vAlign w:val="center"/>
          </w:tcPr>
          <w:p w14:paraId="67B35F12" w14:textId="77777777" w:rsidR="00AC7557" w:rsidRPr="00C16079" w:rsidRDefault="00AC7557" w:rsidP="0095099C">
            <w:pPr>
              <w:spacing w:before="120" w:after="120"/>
              <w:rPr>
                <w:rFonts w:eastAsia="Calibri"/>
                <w:color w:val="000000"/>
                <w:sz w:val="18"/>
                <w:szCs w:val="18"/>
              </w:rPr>
            </w:pPr>
            <w:r>
              <w:rPr>
                <w:rFonts w:eastAsia="Calibri"/>
                <w:b/>
                <w:color w:val="000000"/>
                <w:sz w:val="18"/>
                <w:szCs w:val="18"/>
              </w:rPr>
              <w:t>Limiting computational complexity and memory requirements</w:t>
            </w:r>
          </w:p>
        </w:tc>
        <w:tc>
          <w:tcPr>
            <w:tcW w:w="1576" w:type="dxa"/>
            <w:noWrap/>
            <w:tcMar>
              <w:top w:w="0" w:type="dxa"/>
              <w:left w:w="108" w:type="dxa"/>
              <w:bottom w:w="0" w:type="dxa"/>
              <w:right w:w="108" w:type="dxa"/>
            </w:tcMar>
            <w:vAlign w:val="center"/>
          </w:tcPr>
          <w:p w14:paraId="675333F1" w14:textId="77777777" w:rsidR="00AC7557" w:rsidRPr="00757C33" w:rsidRDefault="00AC7557" w:rsidP="0095099C">
            <w:pPr>
              <w:spacing w:before="120" w:after="120"/>
              <w:jc w:val="center"/>
              <w:rPr>
                <w:rFonts w:ascii="Arial" w:eastAsia="Calibri" w:hAnsi="Arial" w:cs="Arial"/>
                <w:b/>
                <w:color w:val="000000"/>
                <w:sz w:val="18"/>
                <w:szCs w:val="18"/>
              </w:rPr>
            </w:pPr>
            <w:r>
              <w:rPr>
                <w:rFonts w:ascii="Arial" w:eastAsia="Calibri" w:hAnsi="Arial" w:cs="Arial"/>
                <w:b/>
                <w:color w:val="000000"/>
                <w:sz w:val="18"/>
                <w:szCs w:val="18"/>
              </w:rPr>
              <w:t>56.3</w:t>
            </w:r>
          </w:p>
        </w:tc>
        <w:tc>
          <w:tcPr>
            <w:tcW w:w="1593" w:type="dxa"/>
            <w:noWrap/>
            <w:tcMar>
              <w:top w:w="0" w:type="dxa"/>
              <w:left w:w="108" w:type="dxa"/>
              <w:bottom w:w="0" w:type="dxa"/>
              <w:right w:w="108" w:type="dxa"/>
            </w:tcMar>
            <w:vAlign w:val="center"/>
          </w:tcPr>
          <w:p w14:paraId="7DFC8ECC" w14:textId="77777777" w:rsidR="00AC7557" w:rsidRPr="00360F1A" w:rsidRDefault="00AC7557" w:rsidP="0095099C">
            <w:pPr>
              <w:spacing w:before="120" w:after="120"/>
              <w:jc w:val="center"/>
              <w:rPr>
                <w:rFonts w:ascii="Arial" w:eastAsia="Calibri" w:hAnsi="Arial" w:cs="Arial"/>
                <w:color w:val="000000"/>
                <w:sz w:val="18"/>
                <w:szCs w:val="18"/>
              </w:rPr>
            </w:pPr>
            <w:r w:rsidRPr="00360F1A">
              <w:rPr>
                <w:rFonts w:ascii="Arial" w:eastAsia="Calibri" w:hAnsi="Arial" w:cs="Arial"/>
                <w:b/>
                <w:color w:val="000000"/>
                <w:sz w:val="18"/>
                <w:szCs w:val="18"/>
              </w:rPr>
              <w:t>12.2</w:t>
            </w:r>
          </w:p>
        </w:tc>
      </w:tr>
    </w:tbl>
    <w:p w14:paraId="66E07510" w14:textId="3865AFE1" w:rsidR="004C72DA" w:rsidRPr="00A70ED1" w:rsidRDefault="004C72DA" w:rsidP="004C72DA">
      <w:pPr>
        <w:spacing w:before="240" w:after="0"/>
        <w:jc w:val="both"/>
        <w:rPr>
          <w:b/>
        </w:rPr>
      </w:pPr>
      <w:r>
        <w:rPr>
          <w:b/>
        </w:rPr>
        <w:t>Observation</w:t>
      </w:r>
      <w:r w:rsidRPr="00521A6F">
        <w:rPr>
          <w:b/>
        </w:rPr>
        <w:t xml:space="preserve"> </w:t>
      </w:r>
      <w:r>
        <w:rPr>
          <w:b/>
        </w:rPr>
        <w:t>2:</w:t>
      </w:r>
    </w:p>
    <w:p w14:paraId="4BF7D33C" w14:textId="277B6904" w:rsidR="004C72DA" w:rsidRDefault="004C72DA" w:rsidP="004C72DA">
      <w:pPr>
        <w:numPr>
          <w:ilvl w:val="0"/>
          <w:numId w:val="7"/>
        </w:numPr>
        <w:overflowPunct/>
        <w:autoSpaceDE/>
        <w:autoSpaceDN/>
        <w:adjustRightInd/>
        <w:spacing w:before="60" w:after="0"/>
        <w:jc w:val="both"/>
        <w:textAlignment w:val="auto"/>
        <w:rPr>
          <w:i/>
        </w:rPr>
      </w:pPr>
      <w:r>
        <w:rPr>
          <w:i/>
        </w:rPr>
        <w:t>The overall baseband complexity considering cell search and demodulation of DL control and data (assuming tight turn-around time)</w:t>
      </w:r>
      <w:r w:rsidR="006B3939">
        <w:rPr>
          <w:i/>
        </w:rPr>
        <w:t xml:space="preserve"> for the proposed NB-IoT design</w:t>
      </w:r>
      <w:r>
        <w:rPr>
          <w:i/>
        </w:rPr>
        <w:t xml:space="preserve"> is comparable to a reference GPRS modem in terms of computational load and </w:t>
      </w:r>
      <w:r w:rsidR="006B3939">
        <w:rPr>
          <w:i/>
        </w:rPr>
        <w:t>memory requirements.</w:t>
      </w:r>
    </w:p>
    <w:p w14:paraId="78206FC9" w14:textId="528DF9B9" w:rsidR="00C1753A" w:rsidRPr="00AC7557" w:rsidRDefault="00C1753A" w:rsidP="00C1753A">
      <w:pPr>
        <w:spacing w:before="60"/>
        <w:jc w:val="both"/>
      </w:pPr>
    </w:p>
    <w:p w14:paraId="263A5140" w14:textId="77777777" w:rsidR="00DE588B" w:rsidRPr="00FB51DD" w:rsidRDefault="00DE588B" w:rsidP="00DE588B">
      <w:pPr>
        <w:pStyle w:val="Heading1"/>
        <w:textAlignment w:val="auto"/>
        <w:rPr>
          <w:lang w:val="en-US"/>
        </w:rPr>
      </w:pPr>
      <w:r w:rsidRPr="00FB51DD">
        <w:rPr>
          <w:lang w:val="en-US"/>
        </w:rPr>
        <w:lastRenderedPageBreak/>
        <w:t>Conclusion</w:t>
      </w:r>
    </w:p>
    <w:p w14:paraId="264BD4BA" w14:textId="72373C41" w:rsidR="004D0737" w:rsidRDefault="00A807B7" w:rsidP="00E06BA7">
      <w:pPr>
        <w:jc w:val="both"/>
      </w:pPr>
      <w:r>
        <w:t>In this contribution</w:t>
      </w:r>
      <w:r w:rsidR="00883548">
        <w:t>,</w:t>
      </w:r>
      <w:r>
        <w:t xml:space="preserve"> we provided </w:t>
      </w:r>
      <w:r w:rsidR="00D1252F">
        <w:t xml:space="preserve">an analysis of the device complexity </w:t>
      </w:r>
      <w:r w:rsidR="006B3939">
        <w:t>consider RF transceiver and baseband complexity</w:t>
      </w:r>
      <w:r w:rsidR="00D1252F">
        <w:t xml:space="preserve"> for NB-IoT based on the design described in </w:t>
      </w:r>
      <w:r w:rsidR="00D1252F">
        <w:fldChar w:fldCharType="begin"/>
      </w:r>
      <w:r w:rsidR="00D1252F">
        <w:instrText xml:space="preserve"> REF _Ref431224580 \r \h </w:instrText>
      </w:r>
      <w:r w:rsidR="00D1252F">
        <w:fldChar w:fldCharType="separate"/>
      </w:r>
      <w:r w:rsidR="00C2710B">
        <w:t>[2]</w:t>
      </w:r>
      <w:r w:rsidR="00D1252F">
        <w:fldChar w:fldCharType="end"/>
      </w:r>
      <w:r w:rsidR="002B0212">
        <w:rPr>
          <w:lang w:eastAsia="zh-CN"/>
        </w:rPr>
        <w:t>.</w:t>
      </w:r>
      <w:r w:rsidR="00CE0AD8">
        <w:rPr>
          <w:lang w:eastAsia="zh-CN"/>
        </w:rPr>
        <w:t xml:space="preserve"> </w:t>
      </w:r>
      <w:r w:rsidR="00FC7192">
        <w:t xml:space="preserve">Based on the discussion presented, we summarize our views through the following </w:t>
      </w:r>
      <w:r w:rsidR="00D1252F">
        <w:t>observation</w:t>
      </w:r>
      <w:r w:rsidR="006B3939">
        <w:t>s</w:t>
      </w:r>
      <w:r w:rsidR="00D1252F">
        <w:t xml:space="preserve"> and proposal:</w:t>
      </w:r>
    </w:p>
    <w:p w14:paraId="278F71FA" w14:textId="77777777" w:rsidR="006B3939" w:rsidRPr="00A70ED1" w:rsidRDefault="006B3939" w:rsidP="006B3939">
      <w:pPr>
        <w:spacing w:before="240" w:after="0"/>
        <w:jc w:val="both"/>
        <w:rPr>
          <w:b/>
        </w:rPr>
      </w:pPr>
      <w:r>
        <w:rPr>
          <w:b/>
        </w:rPr>
        <w:t>Observation</w:t>
      </w:r>
      <w:r w:rsidRPr="00521A6F">
        <w:rPr>
          <w:b/>
        </w:rPr>
        <w:t xml:space="preserve"> </w:t>
      </w:r>
      <w:r>
        <w:rPr>
          <w:b/>
        </w:rPr>
        <w:t>1:</w:t>
      </w:r>
    </w:p>
    <w:p w14:paraId="45144D7A" w14:textId="522E05C1" w:rsidR="006B3939" w:rsidRDefault="006B3939" w:rsidP="006B3939">
      <w:pPr>
        <w:numPr>
          <w:ilvl w:val="0"/>
          <w:numId w:val="7"/>
        </w:numPr>
        <w:overflowPunct/>
        <w:autoSpaceDE/>
        <w:autoSpaceDN/>
        <w:adjustRightInd/>
        <w:spacing w:before="60" w:after="0"/>
        <w:jc w:val="both"/>
        <w:textAlignment w:val="auto"/>
        <w:rPr>
          <w:i/>
        </w:rPr>
      </w:pPr>
      <w:r>
        <w:rPr>
          <w:i/>
        </w:rPr>
        <w:t xml:space="preserve">The cell search procedure for NB-LTE involves a total computation complexity of </w:t>
      </w:r>
      <w:r w:rsidRPr="001328EF">
        <w:rPr>
          <w:i/>
        </w:rPr>
        <w:t>25.21 Mops</w:t>
      </w:r>
      <w:r>
        <w:rPr>
          <w:i/>
        </w:rPr>
        <w:t xml:space="preserve"> and a memory requirement of </w:t>
      </w:r>
      <w:r w:rsidRPr="001328EF">
        <w:rPr>
          <w:i/>
        </w:rPr>
        <w:t>24.6 kB</w:t>
      </w:r>
      <w:r>
        <w:rPr>
          <w:i/>
        </w:rPr>
        <w:t xml:space="preserve"> for the considered </w:t>
      </w:r>
      <w:r w:rsidR="00836DD0">
        <w:rPr>
          <w:i/>
        </w:rPr>
        <w:t>NB-</w:t>
      </w:r>
      <w:r>
        <w:rPr>
          <w:i/>
        </w:rPr>
        <w:t>PSS/SSS design.</w:t>
      </w:r>
    </w:p>
    <w:p w14:paraId="0C437BF3" w14:textId="77777777" w:rsidR="006B3939" w:rsidRPr="00A70ED1" w:rsidRDefault="006B3939" w:rsidP="006B3939">
      <w:pPr>
        <w:spacing w:before="240" w:after="0"/>
        <w:jc w:val="both"/>
        <w:rPr>
          <w:b/>
        </w:rPr>
      </w:pPr>
      <w:r>
        <w:rPr>
          <w:b/>
        </w:rPr>
        <w:t>Observation</w:t>
      </w:r>
      <w:r w:rsidRPr="00521A6F">
        <w:rPr>
          <w:b/>
        </w:rPr>
        <w:t xml:space="preserve"> </w:t>
      </w:r>
      <w:r>
        <w:rPr>
          <w:b/>
        </w:rPr>
        <w:t>2:</w:t>
      </w:r>
    </w:p>
    <w:p w14:paraId="13F6C1E4" w14:textId="77777777" w:rsidR="006B3939" w:rsidRDefault="006B3939" w:rsidP="006B3939">
      <w:pPr>
        <w:numPr>
          <w:ilvl w:val="0"/>
          <w:numId w:val="7"/>
        </w:numPr>
        <w:overflowPunct/>
        <w:autoSpaceDE/>
        <w:autoSpaceDN/>
        <w:adjustRightInd/>
        <w:spacing w:before="60" w:after="0"/>
        <w:jc w:val="both"/>
        <w:textAlignment w:val="auto"/>
        <w:rPr>
          <w:i/>
        </w:rPr>
      </w:pPr>
      <w:r>
        <w:rPr>
          <w:i/>
        </w:rPr>
        <w:t>The overall baseband complexity considering cell search and demodulation of DL control and data (assuming tight turn-around time) for the proposed NB-IoT design is comparable to a reference GPRS modem in terms of computational load and memory requirements.</w:t>
      </w:r>
    </w:p>
    <w:p w14:paraId="36ED0A00" w14:textId="77777777" w:rsidR="006B3939" w:rsidRDefault="006B3939" w:rsidP="006B3939">
      <w:pPr>
        <w:overflowPunct/>
        <w:autoSpaceDE/>
        <w:autoSpaceDN/>
        <w:adjustRightInd/>
        <w:spacing w:before="60" w:after="0"/>
        <w:ind w:left="360"/>
        <w:jc w:val="both"/>
        <w:textAlignment w:val="auto"/>
        <w:rPr>
          <w:b/>
        </w:rPr>
      </w:pPr>
    </w:p>
    <w:p w14:paraId="3EA5832F" w14:textId="77777777" w:rsidR="006B3939" w:rsidRDefault="006B3939" w:rsidP="006B3939">
      <w:pPr>
        <w:overflowPunct/>
        <w:autoSpaceDE/>
        <w:autoSpaceDN/>
        <w:adjustRightInd/>
        <w:spacing w:before="60" w:after="0"/>
        <w:jc w:val="both"/>
        <w:textAlignment w:val="auto"/>
        <w:rPr>
          <w:b/>
        </w:rPr>
      </w:pPr>
      <w:r w:rsidRPr="00007CC5">
        <w:rPr>
          <w:b/>
        </w:rPr>
        <w:t>Proposal 1:</w:t>
      </w:r>
    </w:p>
    <w:p w14:paraId="6EA66C1A" w14:textId="06B313BA" w:rsidR="006B3939" w:rsidRDefault="006B3939" w:rsidP="006B3939">
      <w:pPr>
        <w:pStyle w:val="ListParagraph"/>
        <w:numPr>
          <w:ilvl w:val="0"/>
          <w:numId w:val="7"/>
        </w:numPr>
        <w:spacing w:before="60"/>
        <w:jc w:val="both"/>
        <w:rPr>
          <w:rFonts w:ascii="Times New Roman" w:eastAsia="SimSun" w:hAnsi="Times New Roman"/>
          <w:i/>
          <w:sz w:val="20"/>
          <w:szCs w:val="20"/>
        </w:rPr>
      </w:pPr>
      <w:r w:rsidRPr="008813CC">
        <w:rPr>
          <w:rFonts w:ascii="Times New Roman" w:eastAsia="SimSun" w:hAnsi="Times New Roman"/>
          <w:i/>
          <w:sz w:val="20"/>
          <w:szCs w:val="20"/>
        </w:rPr>
        <w:t xml:space="preserve">Consider the </w:t>
      </w:r>
      <w:r w:rsidR="00836DD0">
        <w:rPr>
          <w:rFonts w:ascii="Times New Roman" w:eastAsia="SimSun" w:hAnsi="Times New Roman"/>
          <w:i/>
          <w:sz w:val="20"/>
          <w:szCs w:val="20"/>
        </w:rPr>
        <w:t>NB-</w:t>
      </w:r>
      <w:r w:rsidRPr="008813CC">
        <w:rPr>
          <w:rFonts w:ascii="Times New Roman" w:eastAsia="SimSun" w:hAnsi="Times New Roman"/>
          <w:i/>
          <w:sz w:val="20"/>
          <w:szCs w:val="20"/>
        </w:rPr>
        <w:t>PSS/</w:t>
      </w:r>
      <w:r w:rsidR="00836DD0">
        <w:rPr>
          <w:rFonts w:ascii="Times New Roman" w:eastAsia="SimSun" w:hAnsi="Times New Roman"/>
          <w:i/>
          <w:sz w:val="20"/>
          <w:szCs w:val="20"/>
        </w:rPr>
        <w:t>NB-</w:t>
      </w:r>
      <w:r w:rsidRPr="008813CC">
        <w:rPr>
          <w:rFonts w:ascii="Times New Roman" w:eastAsia="SimSun" w:hAnsi="Times New Roman"/>
          <w:i/>
          <w:sz w:val="20"/>
          <w:szCs w:val="20"/>
        </w:rPr>
        <w:t xml:space="preserve">SSS design of NB-LTE with </w:t>
      </w:r>
      <w:r w:rsidR="00836DD0">
        <w:rPr>
          <w:rFonts w:ascii="Times New Roman" w:eastAsia="SimSun" w:hAnsi="Times New Roman"/>
          <w:i/>
          <w:sz w:val="20"/>
          <w:szCs w:val="20"/>
        </w:rPr>
        <w:t>NB-</w:t>
      </w:r>
      <w:r w:rsidRPr="008813CC">
        <w:rPr>
          <w:rFonts w:ascii="Times New Roman" w:eastAsia="SimSun" w:hAnsi="Times New Roman"/>
          <w:i/>
          <w:sz w:val="20"/>
          <w:szCs w:val="20"/>
        </w:rPr>
        <w:t>SSS sequence based on frequency domain generation of length-</w:t>
      </w:r>
      <w:r>
        <w:rPr>
          <w:rFonts w:ascii="Times New Roman" w:eastAsia="SimSun" w:hAnsi="Times New Roman"/>
          <w:i/>
          <w:sz w:val="20"/>
          <w:szCs w:val="20"/>
        </w:rPr>
        <w:t>71</w:t>
      </w:r>
      <w:r w:rsidRPr="008813CC">
        <w:rPr>
          <w:rFonts w:ascii="Times New Roman" w:eastAsia="SimSun" w:hAnsi="Times New Roman"/>
          <w:i/>
          <w:sz w:val="20"/>
          <w:szCs w:val="20"/>
        </w:rPr>
        <w:t xml:space="preserve"> ZC sequence with application of cyclic time shifts as the baseline for the single synchronization signal design applicable to the three modes of NB-IoT operations. </w:t>
      </w:r>
    </w:p>
    <w:p w14:paraId="2A7F9530" w14:textId="77777777" w:rsidR="00DE588B" w:rsidRPr="00443753" w:rsidRDefault="00DE588B" w:rsidP="00DE588B">
      <w:pPr>
        <w:pStyle w:val="Heading1"/>
        <w:numPr>
          <w:ilvl w:val="0"/>
          <w:numId w:val="0"/>
        </w:numPr>
        <w:rPr>
          <w:lang w:val="en-US"/>
        </w:rPr>
      </w:pPr>
      <w:r w:rsidRPr="00443753">
        <w:rPr>
          <w:lang w:val="en-US"/>
        </w:rPr>
        <w:t>References</w:t>
      </w:r>
    </w:p>
    <w:p w14:paraId="7B8B0EE7" w14:textId="77777777" w:rsidR="000B569D" w:rsidRDefault="00F0511A" w:rsidP="00F0511A">
      <w:pPr>
        <w:widowControl w:val="0"/>
        <w:numPr>
          <w:ilvl w:val="0"/>
          <w:numId w:val="4"/>
        </w:numPr>
        <w:overflowPunct/>
        <w:autoSpaceDE/>
        <w:adjustRightInd/>
        <w:spacing w:after="120"/>
        <w:jc w:val="both"/>
        <w:textAlignment w:val="auto"/>
        <w:rPr>
          <w:lang w:eastAsia="zh-CN"/>
        </w:rPr>
      </w:pPr>
      <w:bookmarkStart w:id="3" w:name="_Ref416432112"/>
      <w:bookmarkStart w:id="4" w:name="_Ref345943579"/>
      <w:bookmarkStart w:id="5" w:name="_Ref344453411"/>
      <w:bookmarkStart w:id="6" w:name="_Ref352269339"/>
      <w:r>
        <w:rPr>
          <w:lang w:eastAsia="zh-CN"/>
        </w:rPr>
        <w:t>RP-</w:t>
      </w:r>
      <w:r w:rsidRPr="00F0511A">
        <w:rPr>
          <w:lang w:eastAsia="zh-CN"/>
        </w:rPr>
        <w:t>151621</w:t>
      </w:r>
      <w:r>
        <w:rPr>
          <w:lang w:eastAsia="zh-CN"/>
        </w:rPr>
        <w:t>, “</w:t>
      </w:r>
      <w:r w:rsidRPr="00F0511A">
        <w:rPr>
          <w:lang w:eastAsia="zh-CN"/>
        </w:rPr>
        <w:t xml:space="preserve">New Work Item: </w:t>
      </w:r>
      <w:proofErr w:type="spellStart"/>
      <w:r w:rsidRPr="00F0511A">
        <w:rPr>
          <w:lang w:eastAsia="zh-CN"/>
        </w:rPr>
        <w:t>NarrowBand</w:t>
      </w:r>
      <w:proofErr w:type="spellEnd"/>
      <w:r w:rsidRPr="00F0511A">
        <w:rPr>
          <w:lang w:eastAsia="zh-CN"/>
        </w:rPr>
        <w:t xml:space="preserve"> IOT (NB-IOT)</w:t>
      </w:r>
      <w:r>
        <w:rPr>
          <w:lang w:eastAsia="zh-CN"/>
        </w:rPr>
        <w:t>,” Qualcomm, RAN</w:t>
      </w:r>
      <w:r w:rsidR="000B569D" w:rsidRPr="00CD61FD">
        <w:rPr>
          <w:lang w:eastAsia="zh-CN"/>
        </w:rPr>
        <w:t xml:space="preserve"> #</w:t>
      </w:r>
      <w:r>
        <w:rPr>
          <w:lang w:eastAsia="zh-CN"/>
        </w:rPr>
        <w:t>69</w:t>
      </w:r>
      <w:r w:rsidR="000B569D" w:rsidRPr="00CD61FD">
        <w:rPr>
          <w:lang w:eastAsia="zh-CN"/>
        </w:rPr>
        <w:t xml:space="preserve">, </w:t>
      </w:r>
      <w:r>
        <w:rPr>
          <w:lang w:eastAsia="zh-CN"/>
        </w:rPr>
        <w:t>Phoenix, USA</w:t>
      </w:r>
      <w:r w:rsidR="000B569D" w:rsidRPr="00CD61FD">
        <w:rPr>
          <w:lang w:eastAsia="zh-CN"/>
        </w:rPr>
        <w:t xml:space="preserve">, </w:t>
      </w:r>
      <w:r>
        <w:rPr>
          <w:lang w:eastAsia="zh-CN"/>
        </w:rPr>
        <w:t>September</w:t>
      </w:r>
      <w:r w:rsidR="000B569D" w:rsidRPr="004D7FC6">
        <w:rPr>
          <w:lang w:eastAsia="zh-CN"/>
        </w:rPr>
        <w:t xml:space="preserve"> </w:t>
      </w:r>
      <w:r w:rsidR="000B569D" w:rsidRPr="00CD61FD">
        <w:rPr>
          <w:lang w:eastAsia="zh-CN"/>
        </w:rPr>
        <w:t>201</w:t>
      </w:r>
      <w:r w:rsidR="000B569D">
        <w:rPr>
          <w:lang w:eastAsia="zh-CN"/>
        </w:rPr>
        <w:t>5.</w:t>
      </w:r>
      <w:bookmarkEnd w:id="3"/>
    </w:p>
    <w:p w14:paraId="20C7A42A" w14:textId="2E4881F4" w:rsidR="006B1DE4" w:rsidRDefault="006B1DE4" w:rsidP="0072191B">
      <w:pPr>
        <w:widowControl w:val="0"/>
        <w:numPr>
          <w:ilvl w:val="0"/>
          <w:numId w:val="4"/>
        </w:numPr>
        <w:overflowPunct/>
        <w:autoSpaceDE/>
        <w:adjustRightInd/>
        <w:spacing w:after="120"/>
        <w:jc w:val="both"/>
        <w:textAlignment w:val="auto"/>
        <w:rPr>
          <w:lang w:eastAsia="zh-CN"/>
        </w:rPr>
      </w:pPr>
      <w:bookmarkStart w:id="7" w:name="_Ref431224580"/>
      <w:bookmarkStart w:id="8" w:name="_Ref431224573"/>
      <w:bookmarkStart w:id="9" w:name="_Ref419385727"/>
      <w:r w:rsidRPr="0072191B">
        <w:rPr>
          <w:lang w:eastAsia="zh-CN"/>
        </w:rPr>
        <w:t>R</w:t>
      </w:r>
      <w:r w:rsidR="0072191B" w:rsidRPr="0072191B">
        <w:rPr>
          <w:lang w:eastAsia="zh-CN"/>
        </w:rPr>
        <w:t>1</w:t>
      </w:r>
      <w:r w:rsidRPr="0072191B">
        <w:rPr>
          <w:lang w:eastAsia="zh-CN"/>
        </w:rPr>
        <w:t>-15</w:t>
      </w:r>
      <w:r w:rsidR="0072191B" w:rsidRPr="0072191B">
        <w:rPr>
          <w:lang w:eastAsia="zh-CN"/>
        </w:rPr>
        <w:t>6010</w:t>
      </w:r>
      <w:r w:rsidRPr="0072191B">
        <w:rPr>
          <w:lang w:eastAsia="zh-CN"/>
        </w:rPr>
        <w:t>, “</w:t>
      </w:r>
      <w:r w:rsidR="0072191B" w:rsidRPr="0072191B">
        <w:rPr>
          <w:lang w:eastAsia="zh-CN"/>
        </w:rPr>
        <w:t>NB-LTE – General L1 Concept Description</w:t>
      </w:r>
      <w:r w:rsidRPr="0072191B">
        <w:rPr>
          <w:lang w:eastAsia="zh-CN"/>
        </w:rPr>
        <w:t xml:space="preserve">,” Ericsson, </w:t>
      </w:r>
      <w:r w:rsidR="00D42FFD">
        <w:rPr>
          <w:lang w:eastAsia="zh-CN"/>
        </w:rPr>
        <w:t>et al.</w:t>
      </w:r>
      <w:r w:rsidRPr="0072191B">
        <w:rPr>
          <w:lang w:eastAsia="zh-CN"/>
        </w:rPr>
        <w:t xml:space="preserve">, </w:t>
      </w:r>
      <w:bookmarkEnd w:id="7"/>
      <w:r w:rsidR="00D42FFD">
        <w:rPr>
          <w:lang w:eastAsia="zh-CN"/>
        </w:rPr>
        <w:t>RAN1</w:t>
      </w:r>
      <w:r w:rsidR="00D42FFD" w:rsidRPr="00CD61FD">
        <w:rPr>
          <w:lang w:eastAsia="zh-CN"/>
        </w:rPr>
        <w:t xml:space="preserve"> #</w:t>
      </w:r>
      <w:r w:rsidR="00D42FFD">
        <w:rPr>
          <w:lang w:eastAsia="zh-CN"/>
        </w:rPr>
        <w:t>82bis</w:t>
      </w:r>
      <w:r w:rsidR="00D42FFD" w:rsidRPr="00CD61FD">
        <w:rPr>
          <w:lang w:eastAsia="zh-CN"/>
        </w:rPr>
        <w:t xml:space="preserve">, </w:t>
      </w:r>
      <w:r w:rsidR="00D42FFD" w:rsidRPr="006411E4">
        <w:rPr>
          <w:lang w:eastAsia="zh-CN"/>
        </w:rPr>
        <w:t>Malmö</w:t>
      </w:r>
      <w:r w:rsidR="00D42FFD" w:rsidRPr="00CD61FD">
        <w:rPr>
          <w:lang w:eastAsia="zh-CN"/>
        </w:rPr>
        <w:t>,</w:t>
      </w:r>
      <w:r w:rsidR="00D42FFD">
        <w:rPr>
          <w:lang w:eastAsia="zh-CN"/>
        </w:rPr>
        <w:t xml:space="preserve"> Sweden,</w:t>
      </w:r>
      <w:r w:rsidR="00D42FFD" w:rsidRPr="00CD61FD">
        <w:rPr>
          <w:lang w:eastAsia="zh-CN"/>
        </w:rPr>
        <w:t xml:space="preserve"> </w:t>
      </w:r>
      <w:r w:rsidR="00D42FFD">
        <w:rPr>
          <w:lang w:eastAsia="zh-CN"/>
        </w:rPr>
        <w:t>October</w:t>
      </w:r>
      <w:r w:rsidR="00D42FFD" w:rsidRPr="004D7FC6">
        <w:rPr>
          <w:lang w:eastAsia="zh-CN"/>
        </w:rPr>
        <w:t xml:space="preserve"> </w:t>
      </w:r>
      <w:r w:rsidR="00D42FFD" w:rsidRPr="00CD61FD">
        <w:rPr>
          <w:lang w:eastAsia="zh-CN"/>
        </w:rPr>
        <w:t>201</w:t>
      </w:r>
      <w:r w:rsidR="00D42FFD">
        <w:rPr>
          <w:lang w:eastAsia="zh-CN"/>
        </w:rPr>
        <w:t>5.</w:t>
      </w:r>
    </w:p>
    <w:p w14:paraId="25F196A2" w14:textId="7D310BD7" w:rsidR="006B1DE4" w:rsidRDefault="00523841" w:rsidP="006B1DE4">
      <w:pPr>
        <w:widowControl w:val="0"/>
        <w:numPr>
          <w:ilvl w:val="0"/>
          <w:numId w:val="4"/>
        </w:numPr>
        <w:overflowPunct/>
        <w:autoSpaceDE/>
        <w:adjustRightInd/>
        <w:spacing w:after="120"/>
        <w:jc w:val="both"/>
        <w:textAlignment w:val="auto"/>
        <w:rPr>
          <w:lang w:eastAsia="zh-CN"/>
        </w:rPr>
      </w:pPr>
      <w:bookmarkStart w:id="10" w:name="_Ref419200422"/>
      <w:bookmarkStart w:id="11" w:name="_Ref431224808"/>
      <w:r w:rsidRPr="000A390E">
        <w:rPr>
          <w:lang w:eastAsia="zh-CN"/>
        </w:rPr>
        <w:t>José Moreira et al</w:t>
      </w:r>
      <w:r>
        <w:rPr>
          <w:lang w:eastAsia="zh-CN"/>
        </w:rPr>
        <w:t>.</w:t>
      </w:r>
      <w:r w:rsidRPr="000A390E">
        <w:rPr>
          <w:lang w:eastAsia="zh-CN"/>
        </w:rPr>
        <w:t xml:space="preserve">, </w:t>
      </w:r>
      <w:r>
        <w:t>“</w:t>
      </w:r>
      <w:r w:rsidRPr="000A390E">
        <w:rPr>
          <w:lang w:eastAsia="zh-CN"/>
        </w:rPr>
        <w:t>A Single-Chip HSPA Transceiver with Fully Integrated 3G CMOS Power Amplifiers,” IEEE International Solid-State Circuits Conference, February 2015</w:t>
      </w:r>
      <w:bookmarkEnd w:id="10"/>
      <w:r w:rsidR="006B1DE4">
        <w:rPr>
          <w:lang w:eastAsia="zh-CN"/>
        </w:rPr>
        <w:t>.</w:t>
      </w:r>
      <w:bookmarkEnd w:id="8"/>
      <w:bookmarkEnd w:id="11"/>
    </w:p>
    <w:p w14:paraId="4BF65E8B" w14:textId="51979D1E" w:rsidR="00523841" w:rsidRDefault="00F04DA1" w:rsidP="00F04DA1">
      <w:pPr>
        <w:widowControl w:val="0"/>
        <w:numPr>
          <w:ilvl w:val="0"/>
          <w:numId w:val="4"/>
        </w:numPr>
        <w:overflowPunct/>
        <w:autoSpaceDE/>
        <w:adjustRightInd/>
        <w:spacing w:after="120"/>
        <w:jc w:val="both"/>
        <w:textAlignment w:val="auto"/>
        <w:rPr>
          <w:lang w:eastAsia="zh-CN"/>
        </w:rPr>
      </w:pPr>
      <w:bookmarkStart w:id="12" w:name="_Ref434547792"/>
      <w:r w:rsidRPr="00F04DA1">
        <w:rPr>
          <w:lang w:eastAsia="zh-CN"/>
        </w:rPr>
        <w:t>R1-156011</w:t>
      </w:r>
      <w:r>
        <w:rPr>
          <w:lang w:eastAsia="zh-CN"/>
        </w:rPr>
        <w:t>, “</w:t>
      </w:r>
      <w:r w:rsidRPr="00F04DA1">
        <w:rPr>
          <w:lang w:eastAsia="zh-CN"/>
        </w:rPr>
        <w:t>N</w:t>
      </w:r>
      <w:r>
        <w:rPr>
          <w:lang w:eastAsia="zh-CN"/>
        </w:rPr>
        <w:t xml:space="preserve">arrowband </w:t>
      </w:r>
      <w:r w:rsidRPr="00F04DA1">
        <w:rPr>
          <w:lang w:eastAsia="zh-CN"/>
        </w:rPr>
        <w:t>LTE - Random access design</w:t>
      </w:r>
      <w:r>
        <w:rPr>
          <w:lang w:eastAsia="zh-CN"/>
        </w:rPr>
        <w:t xml:space="preserve">,” Ericsson, RAN1#82bis, </w:t>
      </w:r>
      <w:r w:rsidRPr="006411E4">
        <w:rPr>
          <w:lang w:eastAsia="zh-CN"/>
        </w:rPr>
        <w:t>Malmö</w:t>
      </w:r>
      <w:r w:rsidRPr="00CD61FD">
        <w:rPr>
          <w:lang w:eastAsia="zh-CN"/>
        </w:rPr>
        <w:t>,</w:t>
      </w:r>
      <w:r>
        <w:rPr>
          <w:lang w:eastAsia="zh-CN"/>
        </w:rPr>
        <w:t xml:space="preserve"> Sweden,</w:t>
      </w:r>
      <w:r w:rsidRPr="00CD61FD">
        <w:rPr>
          <w:lang w:eastAsia="zh-CN"/>
        </w:rPr>
        <w:t xml:space="preserve"> </w:t>
      </w:r>
      <w:r>
        <w:rPr>
          <w:lang w:eastAsia="zh-CN"/>
        </w:rPr>
        <w:t>October</w:t>
      </w:r>
      <w:r w:rsidRPr="004D7FC6">
        <w:rPr>
          <w:lang w:eastAsia="zh-CN"/>
        </w:rPr>
        <w:t xml:space="preserve"> </w:t>
      </w:r>
      <w:r w:rsidRPr="00CD61FD">
        <w:rPr>
          <w:lang w:eastAsia="zh-CN"/>
        </w:rPr>
        <w:t>201</w:t>
      </w:r>
      <w:r>
        <w:rPr>
          <w:lang w:eastAsia="zh-CN"/>
        </w:rPr>
        <w:t>5.</w:t>
      </w:r>
      <w:bookmarkEnd w:id="12"/>
    </w:p>
    <w:p w14:paraId="165D3297" w14:textId="33DC802E" w:rsidR="00C70873" w:rsidRDefault="00C70873" w:rsidP="00C70873">
      <w:pPr>
        <w:widowControl w:val="0"/>
        <w:numPr>
          <w:ilvl w:val="0"/>
          <w:numId w:val="4"/>
        </w:numPr>
        <w:overflowPunct/>
        <w:autoSpaceDE/>
        <w:adjustRightInd/>
        <w:spacing w:after="120"/>
        <w:jc w:val="both"/>
        <w:textAlignment w:val="auto"/>
        <w:rPr>
          <w:lang w:eastAsia="zh-CN"/>
        </w:rPr>
      </w:pPr>
      <w:bookmarkStart w:id="13" w:name="_Ref434549115"/>
      <w:bookmarkStart w:id="14" w:name="_Ref431327155"/>
      <w:bookmarkStart w:id="15" w:name="_Ref429066893"/>
      <w:r w:rsidRPr="00C70873">
        <w:rPr>
          <w:lang w:eastAsia="zh-CN"/>
        </w:rPr>
        <w:t>R1-156530</w:t>
      </w:r>
      <w:r>
        <w:rPr>
          <w:lang w:eastAsia="zh-CN"/>
        </w:rPr>
        <w:t>, “</w:t>
      </w:r>
      <w:r w:rsidRPr="00C70873">
        <w:rPr>
          <w:lang w:eastAsia="zh-CN"/>
        </w:rPr>
        <w:t>Handling of D.C. offset for NB-IoT downlink</w:t>
      </w:r>
      <w:r>
        <w:rPr>
          <w:lang w:eastAsia="zh-CN"/>
        </w:rPr>
        <w:t xml:space="preserve">,” Intel Corporation, </w:t>
      </w:r>
      <w:r w:rsidR="00A36CE4">
        <w:rPr>
          <w:lang w:eastAsia="zh-CN"/>
        </w:rPr>
        <w:t xml:space="preserve">RAN1 #83, </w:t>
      </w:r>
      <w:r>
        <w:rPr>
          <w:lang w:eastAsia="zh-CN"/>
        </w:rPr>
        <w:t>Anaheim, USA, November 2015.</w:t>
      </w:r>
      <w:bookmarkEnd w:id="13"/>
    </w:p>
    <w:p w14:paraId="7A64FA56" w14:textId="77777777" w:rsidR="00C70873" w:rsidRDefault="00C70873" w:rsidP="00C70873">
      <w:pPr>
        <w:pStyle w:val="ListParagraph"/>
        <w:numPr>
          <w:ilvl w:val="0"/>
          <w:numId w:val="4"/>
        </w:numPr>
        <w:tabs>
          <w:tab w:val="left" w:pos="-1530"/>
        </w:tabs>
        <w:snapToGrid w:val="0"/>
        <w:spacing w:after="120"/>
        <w:contextualSpacing/>
        <w:rPr>
          <w:rFonts w:ascii="Times New Roman" w:eastAsia="SimSun" w:hAnsi="Times New Roman"/>
          <w:sz w:val="20"/>
          <w:szCs w:val="20"/>
          <w:lang w:eastAsia="zh-CN"/>
        </w:rPr>
      </w:pPr>
      <w:bookmarkStart w:id="16" w:name="_Ref429432128"/>
      <w:r w:rsidRPr="00F96976">
        <w:rPr>
          <w:rFonts w:ascii="Times New Roman" w:eastAsia="SimSun" w:hAnsi="Times New Roman"/>
          <w:sz w:val="20"/>
          <w:szCs w:val="20"/>
          <w:lang w:eastAsia="zh-CN"/>
        </w:rPr>
        <w:t xml:space="preserve">H. </w:t>
      </w:r>
      <w:proofErr w:type="spellStart"/>
      <w:r w:rsidRPr="00F96976">
        <w:rPr>
          <w:rFonts w:ascii="Times New Roman" w:eastAsia="SimSun" w:hAnsi="Times New Roman"/>
          <w:sz w:val="20"/>
          <w:szCs w:val="20"/>
          <w:lang w:eastAsia="zh-CN"/>
        </w:rPr>
        <w:t>Darabi</w:t>
      </w:r>
      <w:proofErr w:type="spellEnd"/>
      <w:r w:rsidRPr="00F96976">
        <w:rPr>
          <w:rFonts w:ascii="Times New Roman" w:eastAsia="SimSun" w:hAnsi="Times New Roman"/>
          <w:sz w:val="20"/>
          <w:szCs w:val="20"/>
          <w:lang w:eastAsia="zh-CN"/>
        </w:rPr>
        <w:t xml:space="preserve">, P. Chang, et al, “A Quad-Band GSM/GPRS/EDGE </w:t>
      </w:r>
      <w:proofErr w:type="spellStart"/>
      <w:r w:rsidRPr="00F96976">
        <w:rPr>
          <w:rFonts w:ascii="Times New Roman" w:eastAsia="SimSun" w:hAnsi="Times New Roman"/>
          <w:sz w:val="20"/>
          <w:szCs w:val="20"/>
          <w:lang w:eastAsia="zh-CN"/>
        </w:rPr>
        <w:t>SoC</w:t>
      </w:r>
      <w:proofErr w:type="spellEnd"/>
      <w:r w:rsidRPr="00F96976">
        <w:rPr>
          <w:rFonts w:ascii="Times New Roman" w:eastAsia="SimSun" w:hAnsi="Times New Roman"/>
          <w:sz w:val="20"/>
          <w:szCs w:val="20"/>
          <w:lang w:eastAsia="zh-CN"/>
        </w:rPr>
        <w:t xml:space="preserve"> in 65 nm CMOS,” IEEE VLSI Circuits, pp. 89-90, June 2010.</w:t>
      </w:r>
      <w:bookmarkEnd w:id="16"/>
    </w:p>
    <w:p w14:paraId="0EE4B898" w14:textId="77777777" w:rsidR="00C70873" w:rsidRPr="00F96976" w:rsidRDefault="00C70873" w:rsidP="00C70873">
      <w:pPr>
        <w:pStyle w:val="ListParagraph"/>
        <w:numPr>
          <w:ilvl w:val="0"/>
          <w:numId w:val="4"/>
        </w:numPr>
        <w:tabs>
          <w:tab w:val="left" w:pos="-1530"/>
        </w:tabs>
        <w:snapToGrid w:val="0"/>
        <w:spacing w:after="120"/>
        <w:contextualSpacing/>
        <w:rPr>
          <w:rFonts w:ascii="Times New Roman" w:eastAsia="SimSun" w:hAnsi="Times New Roman"/>
          <w:sz w:val="20"/>
          <w:szCs w:val="20"/>
          <w:lang w:eastAsia="zh-CN"/>
        </w:rPr>
      </w:pPr>
      <w:r>
        <w:rPr>
          <w:rFonts w:ascii="Times New Roman" w:eastAsia="SimSun" w:hAnsi="Times New Roman"/>
          <w:sz w:val="20"/>
          <w:szCs w:val="20"/>
          <w:lang w:eastAsia="zh-CN"/>
        </w:rPr>
        <w:t xml:space="preserve">C.-M. Hung </w:t>
      </w:r>
      <w:proofErr w:type="gramStart"/>
      <w:r>
        <w:rPr>
          <w:rFonts w:ascii="Times New Roman" w:eastAsia="SimSun" w:hAnsi="Times New Roman"/>
          <w:sz w:val="20"/>
          <w:szCs w:val="20"/>
          <w:lang w:eastAsia="zh-CN"/>
        </w:rPr>
        <w:t>et</w:t>
      </w:r>
      <w:proofErr w:type="gramEnd"/>
      <w:r>
        <w:rPr>
          <w:rFonts w:ascii="Times New Roman" w:eastAsia="SimSun" w:hAnsi="Times New Roman"/>
          <w:sz w:val="20"/>
          <w:szCs w:val="20"/>
          <w:lang w:eastAsia="zh-CN"/>
        </w:rPr>
        <w:t xml:space="preserve">. al., </w:t>
      </w:r>
      <w:r w:rsidRPr="00F96976">
        <w:rPr>
          <w:rFonts w:ascii="Times New Roman" w:eastAsia="SimSun" w:hAnsi="Times New Roman"/>
          <w:sz w:val="20"/>
          <w:szCs w:val="20"/>
          <w:lang w:eastAsia="zh-CN"/>
        </w:rPr>
        <w:t xml:space="preserve">“A Low-Cost SAW-less GSM/GPRS </w:t>
      </w:r>
      <w:proofErr w:type="spellStart"/>
      <w:r w:rsidRPr="00F96976">
        <w:rPr>
          <w:rFonts w:ascii="Times New Roman" w:eastAsia="SimSun" w:hAnsi="Times New Roman"/>
          <w:sz w:val="20"/>
          <w:szCs w:val="20"/>
          <w:lang w:eastAsia="zh-CN"/>
        </w:rPr>
        <w:t>SoC</w:t>
      </w:r>
      <w:proofErr w:type="spellEnd"/>
      <w:r w:rsidRPr="00F96976">
        <w:rPr>
          <w:rFonts w:ascii="Times New Roman" w:eastAsia="SimSun" w:hAnsi="Times New Roman"/>
          <w:sz w:val="20"/>
          <w:szCs w:val="20"/>
          <w:lang w:eastAsia="zh-CN"/>
        </w:rPr>
        <w:t xml:space="preserve"> with Integrated Connectivity and 32-kHz Crystal Removal in 55nm”, 2013 Symposium on VLSI Circuits Digest of Technical Papers.</w:t>
      </w:r>
    </w:p>
    <w:p w14:paraId="778A62BA" w14:textId="77777777" w:rsidR="00C70873" w:rsidRPr="006E54D6" w:rsidRDefault="00C70873" w:rsidP="00C70873">
      <w:pPr>
        <w:pStyle w:val="ListParagraph"/>
        <w:numPr>
          <w:ilvl w:val="0"/>
          <w:numId w:val="4"/>
        </w:numPr>
        <w:tabs>
          <w:tab w:val="left" w:pos="-1530"/>
        </w:tabs>
        <w:snapToGrid w:val="0"/>
        <w:spacing w:after="120"/>
        <w:contextualSpacing/>
        <w:rPr>
          <w:rFonts w:ascii="Times New Roman" w:eastAsia="SimSun" w:hAnsi="Times New Roman"/>
          <w:sz w:val="20"/>
          <w:szCs w:val="20"/>
          <w:lang w:eastAsia="zh-CN"/>
        </w:rPr>
      </w:pPr>
      <w:bookmarkStart w:id="17" w:name="_Ref429432147"/>
      <w:r w:rsidRPr="00F96976">
        <w:rPr>
          <w:rFonts w:ascii="Times New Roman" w:eastAsia="SimSun" w:hAnsi="Times New Roman"/>
          <w:sz w:val="20"/>
          <w:szCs w:val="20"/>
          <w:lang w:eastAsia="zh-CN"/>
        </w:rPr>
        <w:t>K. Muhammad, C.-M. Hung, et al, "A Low-Cost Quad-Band Single-Chip GSM/GPRS Radio in 90nm Digital CMOS," IEEE RFIC, pp. 197-200, June 2009.</w:t>
      </w:r>
      <w:bookmarkEnd w:id="17"/>
    </w:p>
    <w:p w14:paraId="61CF1CA5" w14:textId="77777777" w:rsidR="00A36CE4" w:rsidRDefault="00A36CE4" w:rsidP="00A36CE4">
      <w:pPr>
        <w:widowControl w:val="0"/>
        <w:numPr>
          <w:ilvl w:val="0"/>
          <w:numId w:val="4"/>
        </w:numPr>
        <w:overflowPunct/>
        <w:autoSpaceDE/>
        <w:adjustRightInd/>
        <w:spacing w:after="120"/>
        <w:jc w:val="both"/>
        <w:textAlignment w:val="auto"/>
        <w:rPr>
          <w:lang w:eastAsia="zh-CN"/>
        </w:rPr>
      </w:pPr>
      <w:bookmarkStart w:id="18" w:name="_Ref434549579"/>
      <w:r w:rsidRPr="00A36CE4">
        <w:rPr>
          <w:lang w:eastAsia="zh-CN"/>
        </w:rPr>
        <w:t>R1-156528</w:t>
      </w:r>
      <w:r>
        <w:rPr>
          <w:lang w:eastAsia="zh-CN"/>
        </w:rPr>
        <w:t>, “</w:t>
      </w:r>
      <w:r w:rsidRPr="00A36CE4">
        <w:rPr>
          <w:lang w:eastAsia="zh-CN"/>
        </w:rPr>
        <w:t>On synchronization signal design and performance for NB-IoT</w:t>
      </w:r>
      <w:r>
        <w:rPr>
          <w:lang w:eastAsia="zh-CN"/>
        </w:rPr>
        <w:t>,” Intel Corporation, RAN1 #83, Anaheim, USA, November 2015.</w:t>
      </w:r>
      <w:bookmarkEnd w:id="18"/>
    </w:p>
    <w:p w14:paraId="2AFF2CE3" w14:textId="77777777" w:rsidR="004A06D0" w:rsidRDefault="004A06D0" w:rsidP="004A06D0">
      <w:pPr>
        <w:widowControl w:val="0"/>
        <w:numPr>
          <w:ilvl w:val="0"/>
          <w:numId w:val="4"/>
        </w:numPr>
        <w:overflowPunct/>
        <w:autoSpaceDE/>
        <w:adjustRightInd/>
        <w:spacing w:after="120"/>
        <w:jc w:val="both"/>
        <w:textAlignment w:val="auto"/>
        <w:rPr>
          <w:lang w:eastAsia="zh-CN"/>
        </w:rPr>
      </w:pPr>
      <w:bookmarkStart w:id="19" w:name="_Ref434550469"/>
      <w:r>
        <w:rPr>
          <w:lang w:eastAsia="zh-CN"/>
        </w:rPr>
        <w:t>R1-156009, “</w:t>
      </w:r>
      <w:r w:rsidRPr="004A06D0">
        <w:rPr>
          <w:lang w:eastAsia="zh-CN"/>
        </w:rPr>
        <w:t>Narrowband LTE – Synchronization Channel Design and Performance</w:t>
      </w:r>
      <w:r>
        <w:rPr>
          <w:lang w:eastAsia="zh-CN"/>
        </w:rPr>
        <w:t xml:space="preserve">,” Ericsson, RAN1 #82bis, </w:t>
      </w:r>
      <w:r w:rsidRPr="006411E4">
        <w:rPr>
          <w:lang w:eastAsia="zh-CN"/>
        </w:rPr>
        <w:t>Malmö</w:t>
      </w:r>
      <w:r w:rsidRPr="00CD61FD">
        <w:rPr>
          <w:lang w:eastAsia="zh-CN"/>
        </w:rPr>
        <w:t>,</w:t>
      </w:r>
      <w:r>
        <w:rPr>
          <w:lang w:eastAsia="zh-CN"/>
        </w:rPr>
        <w:t xml:space="preserve"> Sweden,</w:t>
      </w:r>
      <w:r w:rsidRPr="00CD61FD">
        <w:rPr>
          <w:lang w:eastAsia="zh-CN"/>
        </w:rPr>
        <w:t xml:space="preserve"> </w:t>
      </w:r>
      <w:r>
        <w:rPr>
          <w:lang w:eastAsia="zh-CN"/>
        </w:rPr>
        <w:t>October</w:t>
      </w:r>
      <w:r w:rsidRPr="004D7FC6">
        <w:rPr>
          <w:lang w:eastAsia="zh-CN"/>
        </w:rPr>
        <w:t xml:space="preserve"> </w:t>
      </w:r>
      <w:r w:rsidRPr="00CD61FD">
        <w:rPr>
          <w:lang w:eastAsia="zh-CN"/>
        </w:rPr>
        <w:t>201</w:t>
      </w:r>
      <w:r>
        <w:rPr>
          <w:lang w:eastAsia="zh-CN"/>
        </w:rPr>
        <w:t>5.</w:t>
      </w:r>
      <w:bookmarkEnd w:id="14"/>
      <w:bookmarkEnd w:id="19"/>
    </w:p>
    <w:p w14:paraId="402C813E" w14:textId="2DE045DC" w:rsidR="00F46312" w:rsidRDefault="00F46312" w:rsidP="006B1DE4">
      <w:pPr>
        <w:widowControl w:val="0"/>
        <w:numPr>
          <w:ilvl w:val="0"/>
          <w:numId w:val="4"/>
        </w:numPr>
        <w:overflowPunct/>
        <w:autoSpaceDE/>
        <w:adjustRightInd/>
        <w:spacing w:after="120"/>
        <w:jc w:val="both"/>
        <w:textAlignment w:val="auto"/>
        <w:rPr>
          <w:lang w:eastAsia="zh-CN"/>
        </w:rPr>
      </w:pPr>
      <w:bookmarkStart w:id="20" w:name="_Ref434550553"/>
      <w:r w:rsidRPr="003E5F30">
        <w:rPr>
          <w:lang w:eastAsia="zh-CN"/>
        </w:rPr>
        <w:t>R1-051329</w:t>
      </w:r>
      <w:r>
        <w:rPr>
          <w:lang w:eastAsia="zh-CN"/>
        </w:rPr>
        <w:t>, “</w:t>
      </w:r>
      <w:r w:rsidRPr="003E5F30">
        <w:rPr>
          <w:lang w:eastAsia="zh-CN"/>
        </w:rPr>
        <w:t>Cell Search and Initial Acquisition for OFDM Downlink</w:t>
      </w:r>
      <w:r>
        <w:rPr>
          <w:lang w:eastAsia="zh-CN"/>
        </w:rPr>
        <w:t>,” Motorola, 3GPP RAN1 #43, Seoul, Korea, Nov. 2005.</w:t>
      </w:r>
      <w:bookmarkEnd w:id="15"/>
      <w:bookmarkEnd w:id="20"/>
    </w:p>
    <w:bookmarkEnd w:id="4"/>
    <w:bookmarkEnd w:id="5"/>
    <w:bookmarkEnd w:id="6"/>
    <w:bookmarkEnd w:id="9"/>
    <w:p w14:paraId="3AFC43D1" w14:textId="4B81D935" w:rsidR="002A581B" w:rsidRDefault="00AC7557" w:rsidP="00AC7557">
      <w:pPr>
        <w:widowControl w:val="0"/>
        <w:numPr>
          <w:ilvl w:val="0"/>
          <w:numId w:val="4"/>
        </w:numPr>
        <w:overflowPunct/>
        <w:autoSpaceDE/>
        <w:adjustRightInd/>
        <w:spacing w:after="120"/>
        <w:jc w:val="both"/>
        <w:textAlignment w:val="auto"/>
        <w:rPr>
          <w:lang w:eastAsia="zh-CN"/>
        </w:rPr>
      </w:pPr>
      <w:r>
        <w:rPr>
          <w:lang w:eastAsia="zh-CN"/>
        </w:rPr>
        <w:t>GP-150824, “Pseudo CR 45.820, EC-GSM, Device Complexity”, source MediaTek Inc., Intel Corp., Sierra Wireless S.A., Ericsson LM. GERAN #67.</w:t>
      </w:r>
    </w:p>
    <w:sectPr w:rsidR="002A581B"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DAC4D" w14:textId="77777777" w:rsidR="00F8577A" w:rsidRDefault="00F8577A">
      <w:r>
        <w:separator/>
      </w:r>
    </w:p>
  </w:endnote>
  <w:endnote w:type="continuationSeparator" w:id="0">
    <w:p w14:paraId="55AE170D" w14:textId="77777777" w:rsidR="00F8577A" w:rsidRDefault="00F8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8D" w:csb1="00000000"/>
  </w:font>
  <w:font w:name="Cambria Math">
    <w:panose1 w:val="02040503050406030204"/>
    <w:charset w:val="00"/>
    <w:family w:val="roman"/>
    <w:pitch w:val="variable"/>
    <w:sig w:usb0="E00002FF" w:usb1="420024FF" w:usb2="00000000" w:usb3="00000000" w:csb0="0000019F" w:csb1="00000000"/>
  </w:font>
  <w:font w:name="Intel Clear">
    <w:panose1 w:val="020B0604020203020204"/>
    <w:charset w:val="00"/>
    <w:family w:val="swiss"/>
    <w:pitch w:val="variable"/>
    <w:sig w:usb0="800000EF" w:usb1="4000205B"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07468" w14:textId="77777777" w:rsidR="0095099C" w:rsidRDefault="009509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BEBCAE" w14:textId="77777777" w:rsidR="0095099C" w:rsidRDefault="0095099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163AB" w14:textId="77777777" w:rsidR="0095099C" w:rsidRDefault="009509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D5111">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5111">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84D13" w14:textId="77777777" w:rsidR="00F8577A" w:rsidRDefault="00F8577A">
      <w:r>
        <w:separator/>
      </w:r>
    </w:p>
  </w:footnote>
  <w:footnote w:type="continuationSeparator" w:id="0">
    <w:p w14:paraId="235D38E7" w14:textId="77777777" w:rsidR="00F8577A" w:rsidRDefault="00F85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346F8" w14:textId="77777777" w:rsidR="0095099C" w:rsidRDefault="009509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85FE5"/>
    <w:multiLevelType w:val="hybridMultilevel"/>
    <w:tmpl w:val="5142D6C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48F08EE"/>
    <w:multiLevelType w:val="hybridMultilevel"/>
    <w:tmpl w:val="FA204B04"/>
    <w:lvl w:ilvl="0" w:tplc="0409001B">
      <w:start w:val="1"/>
      <w:numFmt w:val="lowerRoman"/>
      <w:lvlText w:val="%1."/>
      <w:lvlJc w:val="right"/>
      <w:pPr>
        <w:ind w:left="720" w:hanging="360"/>
      </w:pPr>
      <w:rPr>
        <w:rFonts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D406F8"/>
    <w:multiLevelType w:val="hybridMultilevel"/>
    <w:tmpl w:val="D938BFEA"/>
    <w:lvl w:ilvl="0" w:tplc="04090001">
      <w:start w:val="1"/>
      <w:numFmt w:val="bullet"/>
      <w:lvlText w:val=""/>
      <w:lvlJc w:val="left"/>
      <w:pPr>
        <w:ind w:left="360" w:hanging="360"/>
      </w:pPr>
      <w:rPr>
        <w:rFonts w:ascii="Symbol" w:hAnsi="Symbol" w:hint="default"/>
      </w:rPr>
    </w:lvl>
    <w:lvl w:ilvl="1" w:tplc="7DC08AC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A2B67BD"/>
    <w:multiLevelType w:val="hybridMultilevel"/>
    <w:tmpl w:val="1CC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FA2DE9"/>
    <w:multiLevelType w:val="hybridMultilevel"/>
    <w:tmpl w:val="D2C454C4"/>
    <w:lvl w:ilvl="0" w:tplc="04090001">
      <w:start w:val="1"/>
      <w:numFmt w:val="bullet"/>
      <w:lvlText w:val=""/>
      <w:lvlJc w:val="left"/>
      <w:pPr>
        <w:tabs>
          <w:tab w:val="num" w:pos="720"/>
        </w:tabs>
        <w:ind w:left="720" w:hanging="360"/>
      </w:pPr>
      <w:rPr>
        <w:rFonts w:ascii="Symbol" w:hAnsi="Symbol" w:hint="default"/>
      </w:rPr>
    </w:lvl>
    <w:lvl w:ilvl="1" w:tplc="7DC08AC2">
      <w:start w:val="1"/>
      <w:numFmt w:val="bullet"/>
      <w:lvlText w:val="–"/>
      <w:lvlJc w:val="left"/>
      <w:pPr>
        <w:tabs>
          <w:tab w:val="num" w:pos="1440"/>
        </w:tabs>
        <w:ind w:left="1440" w:hanging="360"/>
      </w:pPr>
      <w:rPr>
        <w:rFonts w:ascii="Arial" w:hAnsi="Aria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D563E77"/>
    <w:multiLevelType w:val="hybridMultilevel"/>
    <w:tmpl w:val="5A562F9C"/>
    <w:lvl w:ilvl="0" w:tplc="04090001">
      <w:start w:val="1"/>
      <w:numFmt w:val="bullet"/>
      <w:lvlText w:val=""/>
      <w:lvlJc w:val="left"/>
      <w:pPr>
        <w:ind w:left="288" w:hanging="288"/>
      </w:pPr>
      <w:rPr>
        <w:rFonts w:ascii="Symbol" w:hAnsi="Symbol" w:hint="default"/>
      </w:rPr>
    </w:lvl>
    <w:lvl w:ilvl="1" w:tplc="2690DA02">
      <w:start w:val="3736"/>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DCB3615"/>
    <w:multiLevelType w:val="hybridMultilevel"/>
    <w:tmpl w:val="7DC44EF0"/>
    <w:lvl w:ilvl="0" w:tplc="F60A6134">
      <w:start w:val="3"/>
      <w:numFmt w:val="bullet"/>
      <w:lvlText w:val="-"/>
      <w:lvlJc w:val="left"/>
      <w:pPr>
        <w:ind w:left="720" w:hanging="360"/>
      </w:pPr>
      <w:rPr>
        <w:rFonts w:ascii="Arial" w:eastAsia="Times New Roman" w:hAnsi="Arial" w:cs="Arial"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7"/>
  </w:num>
  <w:num w:numId="8">
    <w:abstractNumId w:val="12"/>
  </w:num>
  <w:num w:numId="9">
    <w:abstractNumId w:val="14"/>
  </w:num>
  <w:num w:numId="10">
    <w:abstractNumId w:val="10"/>
  </w:num>
  <w:num w:numId="11">
    <w:abstractNumId w:val="2"/>
  </w:num>
  <w:num w:numId="12">
    <w:abstractNumId w:val="1"/>
  </w:num>
  <w:num w:numId="13">
    <w:abstractNumId w:val="4"/>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F84"/>
    <w:rsid w:val="00001FC3"/>
    <w:rsid w:val="00002375"/>
    <w:rsid w:val="00002459"/>
    <w:rsid w:val="0000300B"/>
    <w:rsid w:val="00003131"/>
    <w:rsid w:val="00003707"/>
    <w:rsid w:val="00003772"/>
    <w:rsid w:val="000037FB"/>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59D"/>
    <w:rsid w:val="0000792C"/>
    <w:rsid w:val="00007AFF"/>
    <w:rsid w:val="00007CC5"/>
    <w:rsid w:val="00007CEF"/>
    <w:rsid w:val="00007F29"/>
    <w:rsid w:val="000101EF"/>
    <w:rsid w:val="000102B5"/>
    <w:rsid w:val="000105C6"/>
    <w:rsid w:val="00010BEF"/>
    <w:rsid w:val="00010E97"/>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E40"/>
    <w:rsid w:val="00015F43"/>
    <w:rsid w:val="000162B2"/>
    <w:rsid w:val="00016DCE"/>
    <w:rsid w:val="00016F62"/>
    <w:rsid w:val="0001729B"/>
    <w:rsid w:val="00017309"/>
    <w:rsid w:val="00017AC6"/>
    <w:rsid w:val="00017EF4"/>
    <w:rsid w:val="00017F71"/>
    <w:rsid w:val="00020331"/>
    <w:rsid w:val="000205C1"/>
    <w:rsid w:val="000205F3"/>
    <w:rsid w:val="0002076B"/>
    <w:rsid w:val="000208B8"/>
    <w:rsid w:val="00020D61"/>
    <w:rsid w:val="00020D70"/>
    <w:rsid w:val="0002130A"/>
    <w:rsid w:val="000214B0"/>
    <w:rsid w:val="0002165C"/>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3C1"/>
    <w:rsid w:val="000266AE"/>
    <w:rsid w:val="00026723"/>
    <w:rsid w:val="00026905"/>
    <w:rsid w:val="00026977"/>
    <w:rsid w:val="00026AF7"/>
    <w:rsid w:val="00026E9D"/>
    <w:rsid w:val="00026EF9"/>
    <w:rsid w:val="00027333"/>
    <w:rsid w:val="00027614"/>
    <w:rsid w:val="0002790C"/>
    <w:rsid w:val="00027EF6"/>
    <w:rsid w:val="000300FE"/>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BBF"/>
    <w:rsid w:val="00042522"/>
    <w:rsid w:val="000426B1"/>
    <w:rsid w:val="00042BFC"/>
    <w:rsid w:val="0004304B"/>
    <w:rsid w:val="000430CF"/>
    <w:rsid w:val="00043703"/>
    <w:rsid w:val="00043A9A"/>
    <w:rsid w:val="0004403C"/>
    <w:rsid w:val="00044225"/>
    <w:rsid w:val="00044359"/>
    <w:rsid w:val="00044576"/>
    <w:rsid w:val="00044CD4"/>
    <w:rsid w:val="00044E26"/>
    <w:rsid w:val="00044FC4"/>
    <w:rsid w:val="000451E5"/>
    <w:rsid w:val="000453F6"/>
    <w:rsid w:val="00045FCC"/>
    <w:rsid w:val="0004660D"/>
    <w:rsid w:val="000468E3"/>
    <w:rsid w:val="00046CD6"/>
    <w:rsid w:val="00046CE4"/>
    <w:rsid w:val="00046F9A"/>
    <w:rsid w:val="0004713D"/>
    <w:rsid w:val="000472F3"/>
    <w:rsid w:val="000475B5"/>
    <w:rsid w:val="000477BB"/>
    <w:rsid w:val="00047A6F"/>
    <w:rsid w:val="00047A82"/>
    <w:rsid w:val="0005055B"/>
    <w:rsid w:val="000505E0"/>
    <w:rsid w:val="000506A7"/>
    <w:rsid w:val="0005094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393"/>
    <w:rsid w:val="0005651C"/>
    <w:rsid w:val="0005656B"/>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ACD"/>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A7"/>
    <w:rsid w:val="00064A2B"/>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52CD"/>
    <w:rsid w:val="000755A6"/>
    <w:rsid w:val="00075680"/>
    <w:rsid w:val="0007590A"/>
    <w:rsid w:val="00075999"/>
    <w:rsid w:val="00075E9B"/>
    <w:rsid w:val="00076903"/>
    <w:rsid w:val="00076C52"/>
    <w:rsid w:val="00076FD2"/>
    <w:rsid w:val="00077579"/>
    <w:rsid w:val="00080477"/>
    <w:rsid w:val="000805B2"/>
    <w:rsid w:val="00080786"/>
    <w:rsid w:val="00080950"/>
    <w:rsid w:val="00080B5D"/>
    <w:rsid w:val="00080D74"/>
    <w:rsid w:val="00081CDB"/>
    <w:rsid w:val="00082152"/>
    <w:rsid w:val="0008221F"/>
    <w:rsid w:val="00082607"/>
    <w:rsid w:val="000826FF"/>
    <w:rsid w:val="000827D8"/>
    <w:rsid w:val="00082A49"/>
    <w:rsid w:val="00082E14"/>
    <w:rsid w:val="00083322"/>
    <w:rsid w:val="00083788"/>
    <w:rsid w:val="00084255"/>
    <w:rsid w:val="000844CD"/>
    <w:rsid w:val="00085239"/>
    <w:rsid w:val="00085860"/>
    <w:rsid w:val="00085A20"/>
    <w:rsid w:val="000862BA"/>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99E"/>
    <w:rsid w:val="0009437A"/>
    <w:rsid w:val="000945FC"/>
    <w:rsid w:val="000947B7"/>
    <w:rsid w:val="00095671"/>
    <w:rsid w:val="00095920"/>
    <w:rsid w:val="00095930"/>
    <w:rsid w:val="00095F53"/>
    <w:rsid w:val="0009612D"/>
    <w:rsid w:val="0009653B"/>
    <w:rsid w:val="00096702"/>
    <w:rsid w:val="0009680E"/>
    <w:rsid w:val="000968D8"/>
    <w:rsid w:val="00096F12"/>
    <w:rsid w:val="0009709B"/>
    <w:rsid w:val="000979DA"/>
    <w:rsid w:val="000979F0"/>
    <w:rsid w:val="00097AE8"/>
    <w:rsid w:val="00097BFB"/>
    <w:rsid w:val="000A02DC"/>
    <w:rsid w:val="000A0CA1"/>
    <w:rsid w:val="000A0E99"/>
    <w:rsid w:val="000A131D"/>
    <w:rsid w:val="000A1AD3"/>
    <w:rsid w:val="000A1B41"/>
    <w:rsid w:val="000A1CF2"/>
    <w:rsid w:val="000A1D49"/>
    <w:rsid w:val="000A1F63"/>
    <w:rsid w:val="000A23B7"/>
    <w:rsid w:val="000A2A09"/>
    <w:rsid w:val="000A2C15"/>
    <w:rsid w:val="000A2CF9"/>
    <w:rsid w:val="000A2D70"/>
    <w:rsid w:val="000A32C7"/>
    <w:rsid w:val="000A36CA"/>
    <w:rsid w:val="000A3A3A"/>
    <w:rsid w:val="000A3ACB"/>
    <w:rsid w:val="000A4492"/>
    <w:rsid w:val="000A49DE"/>
    <w:rsid w:val="000A4B74"/>
    <w:rsid w:val="000A5186"/>
    <w:rsid w:val="000A5204"/>
    <w:rsid w:val="000A52B9"/>
    <w:rsid w:val="000A54DF"/>
    <w:rsid w:val="000A5AE2"/>
    <w:rsid w:val="000A5ED8"/>
    <w:rsid w:val="000A61CB"/>
    <w:rsid w:val="000A64B8"/>
    <w:rsid w:val="000A6788"/>
    <w:rsid w:val="000A67DE"/>
    <w:rsid w:val="000A6AC6"/>
    <w:rsid w:val="000A6AD7"/>
    <w:rsid w:val="000A6CFE"/>
    <w:rsid w:val="000A739F"/>
    <w:rsid w:val="000A7422"/>
    <w:rsid w:val="000A75CE"/>
    <w:rsid w:val="000A7786"/>
    <w:rsid w:val="000A7C88"/>
    <w:rsid w:val="000A7E17"/>
    <w:rsid w:val="000A7F09"/>
    <w:rsid w:val="000B02C2"/>
    <w:rsid w:val="000B0424"/>
    <w:rsid w:val="000B081C"/>
    <w:rsid w:val="000B0DB5"/>
    <w:rsid w:val="000B10AB"/>
    <w:rsid w:val="000B1491"/>
    <w:rsid w:val="000B16A2"/>
    <w:rsid w:val="000B17A1"/>
    <w:rsid w:val="000B1CD3"/>
    <w:rsid w:val="000B256B"/>
    <w:rsid w:val="000B2621"/>
    <w:rsid w:val="000B2B2B"/>
    <w:rsid w:val="000B32D4"/>
    <w:rsid w:val="000B3489"/>
    <w:rsid w:val="000B36FF"/>
    <w:rsid w:val="000B38DA"/>
    <w:rsid w:val="000B3F37"/>
    <w:rsid w:val="000B40CA"/>
    <w:rsid w:val="000B422A"/>
    <w:rsid w:val="000B45EE"/>
    <w:rsid w:val="000B49D7"/>
    <w:rsid w:val="000B4E43"/>
    <w:rsid w:val="000B520D"/>
    <w:rsid w:val="000B53AF"/>
    <w:rsid w:val="000B546F"/>
    <w:rsid w:val="000B569D"/>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5EA"/>
    <w:rsid w:val="000D5711"/>
    <w:rsid w:val="000D59D6"/>
    <w:rsid w:val="000D5AB0"/>
    <w:rsid w:val="000D5AD1"/>
    <w:rsid w:val="000D5C0C"/>
    <w:rsid w:val="000D5E4D"/>
    <w:rsid w:val="000D6434"/>
    <w:rsid w:val="000D6730"/>
    <w:rsid w:val="000D697E"/>
    <w:rsid w:val="000D6DCE"/>
    <w:rsid w:val="000D6E96"/>
    <w:rsid w:val="000D7268"/>
    <w:rsid w:val="000D75CC"/>
    <w:rsid w:val="000D7783"/>
    <w:rsid w:val="000D7C7C"/>
    <w:rsid w:val="000D7FF4"/>
    <w:rsid w:val="000E011D"/>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DEE"/>
    <w:rsid w:val="000E5F22"/>
    <w:rsid w:val="000E606C"/>
    <w:rsid w:val="000E65A7"/>
    <w:rsid w:val="000E6635"/>
    <w:rsid w:val="000E6ECD"/>
    <w:rsid w:val="000E6F62"/>
    <w:rsid w:val="000E6F7E"/>
    <w:rsid w:val="000E700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4C7"/>
    <w:rsid w:val="000F2503"/>
    <w:rsid w:val="000F2965"/>
    <w:rsid w:val="000F2E20"/>
    <w:rsid w:val="000F30CB"/>
    <w:rsid w:val="000F3475"/>
    <w:rsid w:val="000F34C7"/>
    <w:rsid w:val="000F363A"/>
    <w:rsid w:val="000F3B40"/>
    <w:rsid w:val="000F3FFF"/>
    <w:rsid w:val="000F42EA"/>
    <w:rsid w:val="000F47AA"/>
    <w:rsid w:val="000F4832"/>
    <w:rsid w:val="000F4CAF"/>
    <w:rsid w:val="000F4F44"/>
    <w:rsid w:val="000F53CB"/>
    <w:rsid w:val="000F57A9"/>
    <w:rsid w:val="000F61C4"/>
    <w:rsid w:val="000F6646"/>
    <w:rsid w:val="000F6881"/>
    <w:rsid w:val="000F6C32"/>
    <w:rsid w:val="000F70C7"/>
    <w:rsid w:val="000F71A3"/>
    <w:rsid w:val="000F75A8"/>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4DAA"/>
    <w:rsid w:val="001050B7"/>
    <w:rsid w:val="0010521E"/>
    <w:rsid w:val="001052CF"/>
    <w:rsid w:val="0010568A"/>
    <w:rsid w:val="00105748"/>
    <w:rsid w:val="00105820"/>
    <w:rsid w:val="0010586F"/>
    <w:rsid w:val="0010593E"/>
    <w:rsid w:val="00105A99"/>
    <w:rsid w:val="00105CEE"/>
    <w:rsid w:val="0010660E"/>
    <w:rsid w:val="00106876"/>
    <w:rsid w:val="00106A95"/>
    <w:rsid w:val="00106CC3"/>
    <w:rsid w:val="00106E7E"/>
    <w:rsid w:val="00107042"/>
    <w:rsid w:val="001074D1"/>
    <w:rsid w:val="00107A16"/>
    <w:rsid w:val="00107CC7"/>
    <w:rsid w:val="00110563"/>
    <w:rsid w:val="00110B6C"/>
    <w:rsid w:val="00110F7B"/>
    <w:rsid w:val="00110FD8"/>
    <w:rsid w:val="001115C0"/>
    <w:rsid w:val="001115F4"/>
    <w:rsid w:val="001118AA"/>
    <w:rsid w:val="00111AD9"/>
    <w:rsid w:val="00111CAB"/>
    <w:rsid w:val="00111D5C"/>
    <w:rsid w:val="00111DC7"/>
    <w:rsid w:val="001124B2"/>
    <w:rsid w:val="001124C3"/>
    <w:rsid w:val="00112A64"/>
    <w:rsid w:val="00112B8F"/>
    <w:rsid w:val="00112D41"/>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957"/>
    <w:rsid w:val="00117AA7"/>
    <w:rsid w:val="00117B90"/>
    <w:rsid w:val="001203DB"/>
    <w:rsid w:val="0012065B"/>
    <w:rsid w:val="0012079F"/>
    <w:rsid w:val="001207F3"/>
    <w:rsid w:val="00120BAB"/>
    <w:rsid w:val="00121897"/>
    <w:rsid w:val="00121F5D"/>
    <w:rsid w:val="001223B5"/>
    <w:rsid w:val="00122581"/>
    <w:rsid w:val="00122842"/>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DE2"/>
    <w:rsid w:val="00127F28"/>
    <w:rsid w:val="001301E5"/>
    <w:rsid w:val="00130314"/>
    <w:rsid w:val="00130607"/>
    <w:rsid w:val="00130714"/>
    <w:rsid w:val="00130953"/>
    <w:rsid w:val="00130E6A"/>
    <w:rsid w:val="0013109C"/>
    <w:rsid w:val="00131683"/>
    <w:rsid w:val="00131AC6"/>
    <w:rsid w:val="00131FD6"/>
    <w:rsid w:val="001321CE"/>
    <w:rsid w:val="001322B0"/>
    <w:rsid w:val="001324EE"/>
    <w:rsid w:val="00132767"/>
    <w:rsid w:val="001328EF"/>
    <w:rsid w:val="00132917"/>
    <w:rsid w:val="00132D74"/>
    <w:rsid w:val="00132E7E"/>
    <w:rsid w:val="001332F6"/>
    <w:rsid w:val="0013334C"/>
    <w:rsid w:val="0013344F"/>
    <w:rsid w:val="0013359C"/>
    <w:rsid w:val="00133EBD"/>
    <w:rsid w:val="00134012"/>
    <w:rsid w:val="001342E7"/>
    <w:rsid w:val="001345D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3C9"/>
    <w:rsid w:val="001435F2"/>
    <w:rsid w:val="0014371C"/>
    <w:rsid w:val="001437F6"/>
    <w:rsid w:val="00143E78"/>
    <w:rsid w:val="00143FFE"/>
    <w:rsid w:val="0014471E"/>
    <w:rsid w:val="0014491B"/>
    <w:rsid w:val="00144B3F"/>
    <w:rsid w:val="00144BAC"/>
    <w:rsid w:val="00144E04"/>
    <w:rsid w:val="001454C4"/>
    <w:rsid w:val="00145545"/>
    <w:rsid w:val="00145E66"/>
    <w:rsid w:val="00146129"/>
    <w:rsid w:val="0014624C"/>
    <w:rsid w:val="0014652F"/>
    <w:rsid w:val="00146AE8"/>
    <w:rsid w:val="00146BC8"/>
    <w:rsid w:val="0014706A"/>
    <w:rsid w:val="00147328"/>
    <w:rsid w:val="001479AB"/>
    <w:rsid w:val="00147D65"/>
    <w:rsid w:val="00147D91"/>
    <w:rsid w:val="00150135"/>
    <w:rsid w:val="001508E1"/>
    <w:rsid w:val="00150BAF"/>
    <w:rsid w:val="00150CD5"/>
    <w:rsid w:val="00150DCA"/>
    <w:rsid w:val="00150FA9"/>
    <w:rsid w:val="00151096"/>
    <w:rsid w:val="001510B6"/>
    <w:rsid w:val="001510BE"/>
    <w:rsid w:val="001510ED"/>
    <w:rsid w:val="00151379"/>
    <w:rsid w:val="001514D3"/>
    <w:rsid w:val="00151805"/>
    <w:rsid w:val="001518AA"/>
    <w:rsid w:val="00152066"/>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B50"/>
    <w:rsid w:val="00154E4C"/>
    <w:rsid w:val="00155219"/>
    <w:rsid w:val="00155698"/>
    <w:rsid w:val="00155917"/>
    <w:rsid w:val="00155A10"/>
    <w:rsid w:val="00155E77"/>
    <w:rsid w:val="00155F7A"/>
    <w:rsid w:val="00156260"/>
    <w:rsid w:val="0015650F"/>
    <w:rsid w:val="001565E1"/>
    <w:rsid w:val="0015674F"/>
    <w:rsid w:val="00156B74"/>
    <w:rsid w:val="0015725F"/>
    <w:rsid w:val="001579CD"/>
    <w:rsid w:val="00157D69"/>
    <w:rsid w:val="0016019C"/>
    <w:rsid w:val="00160674"/>
    <w:rsid w:val="00160786"/>
    <w:rsid w:val="00160813"/>
    <w:rsid w:val="00160F8F"/>
    <w:rsid w:val="0016109A"/>
    <w:rsid w:val="001613D3"/>
    <w:rsid w:val="001615D8"/>
    <w:rsid w:val="001618A3"/>
    <w:rsid w:val="00161BEA"/>
    <w:rsid w:val="00162262"/>
    <w:rsid w:val="001623D9"/>
    <w:rsid w:val="0016285C"/>
    <w:rsid w:val="00162BD5"/>
    <w:rsid w:val="00162CF1"/>
    <w:rsid w:val="00162F82"/>
    <w:rsid w:val="001630E4"/>
    <w:rsid w:val="001632D2"/>
    <w:rsid w:val="00163542"/>
    <w:rsid w:val="001639BC"/>
    <w:rsid w:val="00163AFC"/>
    <w:rsid w:val="00163D81"/>
    <w:rsid w:val="00164646"/>
    <w:rsid w:val="001647FA"/>
    <w:rsid w:val="001649D4"/>
    <w:rsid w:val="00165001"/>
    <w:rsid w:val="00165137"/>
    <w:rsid w:val="0016634F"/>
    <w:rsid w:val="00166377"/>
    <w:rsid w:val="001669F9"/>
    <w:rsid w:val="0016700E"/>
    <w:rsid w:val="0016711A"/>
    <w:rsid w:val="00167158"/>
    <w:rsid w:val="00167294"/>
    <w:rsid w:val="0016764C"/>
    <w:rsid w:val="0016770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D08"/>
    <w:rsid w:val="00173869"/>
    <w:rsid w:val="001738A5"/>
    <w:rsid w:val="00173A00"/>
    <w:rsid w:val="001741DE"/>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B3A"/>
    <w:rsid w:val="001820B2"/>
    <w:rsid w:val="001821E9"/>
    <w:rsid w:val="001824B9"/>
    <w:rsid w:val="00182608"/>
    <w:rsid w:val="00182A77"/>
    <w:rsid w:val="00182C9D"/>
    <w:rsid w:val="00182E75"/>
    <w:rsid w:val="0018353F"/>
    <w:rsid w:val="001836DF"/>
    <w:rsid w:val="00183878"/>
    <w:rsid w:val="00183CC6"/>
    <w:rsid w:val="00183D8A"/>
    <w:rsid w:val="00183E8B"/>
    <w:rsid w:val="00183F11"/>
    <w:rsid w:val="001840F5"/>
    <w:rsid w:val="00184681"/>
    <w:rsid w:val="00184DAB"/>
    <w:rsid w:val="00184F51"/>
    <w:rsid w:val="00185257"/>
    <w:rsid w:val="00185A0F"/>
    <w:rsid w:val="00185E59"/>
    <w:rsid w:val="00185F10"/>
    <w:rsid w:val="00186395"/>
    <w:rsid w:val="00186864"/>
    <w:rsid w:val="00186B4D"/>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87"/>
    <w:rsid w:val="00194059"/>
    <w:rsid w:val="001947E7"/>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E0B"/>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51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602"/>
    <w:rsid w:val="001E09BA"/>
    <w:rsid w:val="001E09F4"/>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FC7"/>
    <w:rsid w:val="001F0546"/>
    <w:rsid w:val="001F085E"/>
    <w:rsid w:val="001F0DDF"/>
    <w:rsid w:val="001F0FEE"/>
    <w:rsid w:val="001F14F7"/>
    <w:rsid w:val="001F16FD"/>
    <w:rsid w:val="001F1B1E"/>
    <w:rsid w:val="001F1DFA"/>
    <w:rsid w:val="001F204D"/>
    <w:rsid w:val="001F214B"/>
    <w:rsid w:val="001F22A9"/>
    <w:rsid w:val="001F2536"/>
    <w:rsid w:val="001F26E9"/>
    <w:rsid w:val="001F2895"/>
    <w:rsid w:val="001F2E08"/>
    <w:rsid w:val="001F3507"/>
    <w:rsid w:val="001F3760"/>
    <w:rsid w:val="001F37ED"/>
    <w:rsid w:val="001F39AB"/>
    <w:rsid w:val="001F45E8"/>
    <w:rsid w:val="001F4AE1"/>
    <w:rsid w:val="001F4E57"/>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C05"/>
    <w:rsid w:val="001F6E45"/>
    <w:rsid w:val="001F715C"/>
    <w:rsid w:val="001F72B8"/>
    <w:rsid w:val="001F7308"/>
    <w:rsid w:val="001F7317"/>
    <w:rsid w:val="001F757C"/>
    <w:rsid w:val="001F798D"/>
    <w:rsid w:val="001F7DD6"/>
    <w:rsid w:val="002000F2"/>
    <w:rsid w:val="002000FC"/>
    <w:rsid w:val="00200A92"/>
    <w:rsid w:val="00200BF9"/>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4D92"/>
    <w:rsid w:val="00205635"/>
    <w:rsid w:val="002058DC"/>
    <w:rsid w:val="00205A34"/>
    <w:rsid w:val="00205AB2"/>
    <w:rsid w:val="00205CB2"/>
    <w:rsid w:val="00205DBF"/>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F12"/>
    <w:rsid w:val="00214076"/>
    <w:rsid w:val="00214E0D"/>
    <w:rsid w:val="00215575"/>
    <w:rsid w:val="0021586D"/>
    <w:rsid w:val="00215FC6"/>
    <w:rsid w:val="002162EA"/>
    <w:rsid w:val="0021659F"/>
    <w:rsid w:val="002165F9"/>
    <w:rsid w:val="00216685"/>
    <w:rsid w:val="00216A4E"/>
    <w:rsid w:val="00216B17"/>
    <w:rsid w:val="00216BBF"/>
    <w:rsid w:val="00217135"/>
    <w:rsid w:val="0021737B"/>
    <w:rsid w:val="002173C7"/>
    <w:rsid w:val="002175F2"/>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57F"/>
    <w:rsid w:val="002269A7"/>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C1F"/>
    <w:rsid w:val="00230F2F"/>
    <w:rsid w:val="0023101D"/>
    <w:rsid w:val="002314EE"/>
    <w:rsid w:val="00231582"/>
    <w:rsid w:val="00231740"/>
    <w:rsid w:val="00231929"/>
    <w:rsid w:val="00231D67"/>
    <w:rsid w:val="00231F88"/>
    <w:rsid w:val="0023219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B7D"/>
    <w:rsid w:val="00240C17"/>
    <w:rsid w:val="00240F76"/>
    <w:rsid w:val="0024103F"/>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A6E"/>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2A9"/>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F42"/>
    <w:rsid w:val="00255C71"/>
    <w:rsid w:val="002562A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AF9"/>
    <w:rsid w:val="00265E3B"/>
    <w:rsid w:val="00265E9A"/>
    <w:rsid w:val="00266210"/>
    <w:rsid w:val="00266253"/>
    <w:rsid w:val="0026716C"/>
    <w:rsid w:val="00267243"/>
    <w:rsid w:val="002673F0"/>
    <w:rsid w:val="00267DAB"/>
    <w:rsid w:val="0027030B"/>
    <w:rsid w:val="00270C63"/>
    <w:rsid w:val="00270C68"/>
    <w:rsid w:val="00270C98"/>
    <w:rsid w:val="00270E57"/>
    <w:rsid w:val="00271586"/>
    <w:rsid w:val="00271738"/>
    <w:rsid w:val="0027193C"/>
    <w:rsid w:val="00271B1E"/>
    <w:rsid w:val="00271B98"/>
    <w:rsid w:val="00271CE9"/>
    <w:rsid w:val="00271DBC"/>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926"/>
    <w:rsid w:val="00276001"/>
    <w:rsid w:val="002764FB"/>
    <w:rsid w:val="00276C48"/>
    <w:rsid w:val="00277E00"/>
    <w:rsid w:val="00277E66"/>
    <w:rsid w:val="002800B8"/>
    <w:rsid w:val="002800DE"/>
    <w:rsid w:val="002801E2"/>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1E46"/>
    <w:rsid w:val="0029204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1737"/>
    <w:rsid w:val="002A175A"/>
    <w:rsid w:val="002A1A57"/>
    <w:rsid w:val="002A1BF6"/>
    <w:rsid w:val="002A1DA1"/>
    <w:rsid w:val="002A205B"/>
    <w:rsid w:val="002A22F3"/>
    <w:rsid w:val="002A2305"/>
    <w:rsid w:val="002A23D8"/>
    <w:rsid w:val="002A24F5"/>
    <w:rsid w:val="002A2963"/>
    <w:rsid w:val="002A2AF0"/>
    <w:rsid w:val="002A2FE5"/>
    <w:rsid w:val="002A31FF"/>
    <w:rsid w:val="002A32FC"/>
    <w:rsid w:val="002A3668"/>
    <w:rsid w:val="002A3771"/>
    <w:rsid w:val="002A3B12"/>
    <w:rsid w:val="002A3CF2"/>
    <w:rsid w:val="002A3ED0"/>
    <w:rsid w:val="002A4102"/>
    <w:rsid w:val="002A45C7"/>
    <w:rsid w:val="002A4918"/>
    <w:rsid w:val="002A4996"/>
    <w:rsid w:val="002A4D4E"/>
    <w:rsid w:val="002A4E20"/>
    <w:rsid w:val="002A4E27"/>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212"/>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B7C1D"/>
    <w:rsid w:val="002C014C"/>
    <w:rsid w:val="002C0331"/>
    <w:rsid w:val="002C04C2"/>
    <w:rsid w:val="002C0818"/>
    <w:rsid w:val="002C0975"/>
    <w:rsid w:val="002C0DD0"/>
    <w:rsid w:val="002C0E0A"/>
    <w:rsid w:val="002C1780"/>
    <w:rsid w:val="002C1DF1"/>
    <w:rsid w:val="002C203A"/>
    <w:rsid w:val="002C2E8A"/>
    <w:rsid w:val="002C2FCD"/>
    <w:rsid w:val="002C36D3"/>
    <w:rsid w:val="002C3788"/>
    <w:rsid w:val="002C3883"/>
    <w:rsid w:val="002C3AE4"/>
    <w:rsid w:val="002C3C99"/>
    <w:rsid w:val="002C3E89"/>
    <w:rsid w:val="002C3FE2"/>
    <w:rsid w:val="002C4043"/>
    <w:rsid w:val="002C4758"/>
    <w:rsid w:val="002C514C"/>
    <w:rsid w:val="002C5533"/>
    <w:rsid w:val="002C557B"/>
    <w:rsid w:val="002C5620"/>
    <w:rsid w:val="002C5A6B"/>
    <w:rsid w:val="002C5AA7"/>
    <w:rsid w:val="002C6030"/>
    <w:rsid w:val="002C61E0"/>
    <w:rsid w:val="002C635E"/>
    <w:rsid w:val="002C6480"/>
    <w:rsid w:val="002C7615"/>
    <w:rsid w:val="002C7749"/>
    <w:rsid w:val="002C775F"/>
    <w:rsid w:val="002C778F"/>
    <w:rsid w:val="002C782F"/>
    <w:rsid w:val="002C7B03"/>
    <w:rsid w:val="002C7B0D"/>
    <w:rsid w:val="002C7D95"/>
    <w:rsid w:val="002D001E"/>
    <w:rsid w:val="002D0298"/>
    <w:rsid w:val="002D04DC"/>
    <w:rsid w:val="002D0657"/>
    <w:rsid w:val="002D09B3"/>
    <w:rsid w:val="002D0E7C"/>
    <w:rsid w:val="002D10A4"/>
    <w:rsid w:val="002D10D8"/>
    <w:rsid w:val="002D1371"/>
    <w:rsid w:val="002D13B7"/>
    <w:rsid w:val="002D149B"/>
    <w:rsid w:val="002D15C0"/>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4F6E"/>
    <w:rsid w:val="002D52E0"/>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E94"/>
    <w:rsid w:val="002E10B9"/>
    <w:rsid w:val="002E115B"/>
    <w:rsid w:val="002E145E"/>
    <w:rsid w:val="002E16BC"/>
    <w:rsid w:val="002E1894"/>
    <w:rsid w:val="002E18CF"/>
    <w:rsid w:val="002E1941"/>
    <w:rsid w:val="002E1DE0"/>
    <w:rsid w:val="002E20C1"/>
    <w:rsid w:val="002E21D5"/>
    <w:rsid w:val="002E251B"/>
    <w:rsid w:val="002E2923"/>
    <w:rsid w:val="002E2A76"/>
    <w:rsid w:val="002E2BFB"/>
    <w:rsid w:val="002E306D"/>
    <w:rsid w:val="002E3624"/>
    <w:rsid w:val="002E3653"/>
    <w:rsid w:val="002E36AE"/>
    <w:rsid w:val="002E36DC"/>
    <w:rsid w:val="002E38B7"/>
    <w:rsid w:val="002E3D51"/>
    <w:rsid w:val="002E42EF"/>
    <w:rsid w:val="002E4743"/>
    <w:rsid w:val="002E51AA"/>
    <w:rsid w:val="002E58E1"/>
    <w:rsid w:val="002E5BDD"/>
    <w:rsid w:val="002E5C56"/>
    <w:rsid w:val="002E60F3"/>
    <w:rsid w:val="002E63A6"/>
    <w:rsid w:val="002E6785"/>
    <w:rsid w:val="002E679D"/>
    <w:rsid w:val="002E683E"/>
    <w:rsid w:val="002E6F01"/>
    <w:rsid w:val="002E7321"/>
    <w:rsid w:val="002E7894"/>
    <w:rsid w:val="002E79C1"/>
    <w:rsid w:val="002F0045"/>
    <w:rsid w:val="002F00F0"/>
    <w:rsid w:val="002F025B"/>
    <w:rsid w:val="002F03A9"/>
    <w:rsid w:val="002F0684"/>
    <w:rsid w:val="002F06FB"/>
    <w:rsid w:val="002F07D1"/>
    <w:rsid w:val="002F07F8"/>
    <w:rsid w:val="002F0ADB"/>
    <w:rsid w:val="002F123B"/>
    <w:rsid w:val="002F16BB"/>
    <w:rsid w:val="002F17A3"/>
    <w:rsid w:val="002F1EBA"/>
    <w:rsid w:val="002F236A"/>
    <w:rsid w:val="002F2508"/>
    <w:rsid w:val="002F2AE0"/>
    <w:rsid w:val="002F3241"/>
    <w:rsid w:val="002F3A3A"/>
    <w:rsid w:val="002F3F16"/>
    <w:rsid w:val="002F413F"/>
    <w:rsid w:val="002F44AD"/>
    <w:rsid w:val="002F45D3"/>
    <w:rsid w:val="002F4934"/>
    <w:rsid w:val="002F4A52"/>
    <w:rsid w:val="002F4CF5"/>
    <w:rsid w:val="002F4FC5"/>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6C9C"/>
    <w:rsid w:val="003070B3"/>
    <w:rsid w:val="003071CF"/>
    <w:rsid w:val="00307278"/>
    <w:rsid w:val="0030743A"/>
    <w:rsid w:val="00307B27"/>
    <w:rsid w:val="00307F28"/>
    <w:rsid w:val="00310095"/>
    <w:rsid w:val="003101DC"/>
    <w:rsid w:val="0031035A"/>
    <w:rsid w:val="003107F3"/>
    <w:rsid w:val="00310CC6"/>
    <w:rsid w:val="00311294"/>
    <w:rsid w:val="00311642"/>
    <w:rsid w:val="00311761"/>
    <w:rsid w:val="00311941"/>
    <w:rsid w:val="003121B8"/>
    <w:rsid w:val="00312CBB"/>
    <w:rsid w:val="00312E09"/>
    <w:rsid w:val="003132B4"/>
    <w:rsid w:val="003137A0"/>
    <w:rsid w:val="003137ED"/>
    <w:rsid w:val="0031391C"/>
    <w:rsid w:val="00313C33"/>
    <w:rsid w:val="00313C4F"/>
    <w:rsid w:val="003141C2"/>
    <w:rsid w:val="0031434F"/>
    <w:rsid w:val="00314629"/>
    <w:rsid w:val="00315814"/>
    <w:rsid w:val="0031599D"/>
    <w:rsid w:val="00315F72"/>
    <w:rsid w:val="00316072"/>
    <w:rsid w:val="00316265"/>
    <w:rsid w:val="00316C58"/>
    <w:rsid w:val="00316C5F"/>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94B"/>
    <w:rsid w:val="00323A1F"/>
    <w:rsid w:val="00323B8E"/>
    <w:rsid w:val="00323FAD"/>
    <w:rsid w:val="00323FE8"/>
    <w:rsid w:val="0032427E"/>
    <w:rsid w:val="00324731"/>
    <w:rsid w:val="003249F8"/>
    <w:rsid w:val="003254C5"/>
    <w:rsid w:val="00325C71"/>
    <w:rsid w:val="00325FBF"/>
    <w:rsid w:val="0032628C"/>
    <w:rsid w:val="0032649F"/>
    <w:rsid w:val="0032695B"/>
    <w:rsid w:val="00326BBA"/>
    <w:rsid w:val="003271AB"/>
    <w:rsid w:val="003271E3"/>
    <w:rsid w:val="003272D0"/>
    <w:rsid w:val="003273DE"/>
    <w:rsid w:val="00327470"/>
    <w:rsid w:val="003278C7"/>
    <w:rsid w:val="0032793B"/>
    <w:rsid w:val="00327947"/>
    <w:rsid w:val="00327AEA"/>
    <w:rsid w:val="00327FBD"/>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0F3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7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230"/>
    <w:rsid w:val="003643F8"/>
    <w:rsid w:val="00364A63"/>
    <w:rsid w:val="00364C14"/>
    <w:rsid w:val="00364F8A"/>
    <w:rsid w:val="00365480"/>
    <w:rsid w:val="00367516"/>
    <w:rsid w:val="00367529"/>
    <w:rsid w:val="003677F2"/>
    <w:rsid w:val="00367A44"/>
    <w:rsid w:val="00367D2F"/>
    <w:rsid w:val="003700A7"/>
    <w:rsid w:val="00370285"/>
    <w:rsid w:val="0037034F"/>
    <w:rsid w:val="003704EE"/>
    <w:rsid w:val="00370845"/>
    <w:rsid w:val="00370880"/>
    <w:rsid w:val="00370E3D"/>
    <w:rsid w:val="00370EFD"/>
    <w:rsid w:val="00370FBB"/>
    <w:rsid w:val="00371137"/>
    <w:rsid w:val="003714EB"/>
    <w:rsid w:val="00371766"/>
    <w:rsid w:val="00371831"/>
    <w:rsid w:val="003719F5"/>
    <w:rsid w:val="00371CA0"/>
    <w:rsid w:val="00372029"/>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B88"/>
    <w:rsid w:val="00375FFC"/>
    <w:rsid w:val="003764FA"/>
    <w:rsid w:val="00376B07"/>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BD7"/>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B78"/>
    <w:rsid w:val="00394070"/>
    <w:rsid w:val="0039418B"/>
    <w:rsid w:val="00394775"/>
    <w:rsid w:val="00394B44"/>
    <w:rsid w:val="00394E77"/>
    <w:rsid w:val="0039502C"/>
    <w:rsid w:val="003956CC"/>
    <w:rsid w:val="003956FE"/>
    <w:rsid w:val="0039598F"/>
    <w:rsid w:val="00395CAB"/>
    <w:rsid w:val="00396087"/>
    <w:rsid w:val="003960D5"/>
    <w:rsid w:val="0039610F"/>
    <w:rsid w:val="0039665F"/>
    <w:rsid w:val="00397409"/>
    <w:rsid w:val="00397426"/>
    <w:rsid w:val="00397682"/>
    <w:rsid w:val="003978B8"/>
    <w:rsid w:val="00397B96"/>
    <w:rsid w:val="00397C89"/>
    <w:rsid w:val="003A0311"/>
    <w:rsid w:val="003A0736"/>
    <w:rsid w:val="003A07F5"/>
    <w:rsid w:val="003A09A3"/>
    <w:rsid w:val="003A1135"/>
    <w:rsid w:val="003A1341"/>
    <w:rsid w:val="003A162C"/>
    <w:rsid w:val="003A19E0"/>
    <w:rsid w:val="003A1DD5"/>
    <w:rsid w:val="003A2019"/>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E98"/>
    <w:rsid w:val="003A5EF9"/>
    <w:rsid w:val="003A6330"/>
    <w:rsid w:val="003A67EA"/>
    <w:rsid w:val="003A6BC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279F"/>
    <w:rsid w:val="003C2C9D"/>
    <w:rsid w:val="003C2E65"/>
    <w:rsid w:val="003C32DF"/>
    <w:rsid w:val="003C3479"/>
    <w:rsid w:val="003C3B73"/>
    <w:rsid w:val="003C4250"/>
    <w:rsid w:val="003C4952"/>
    <w:rsid w:val="003C4BCF"/>
    <w:rsid w:val="003C4D16"/>
    <w:rsid w:val="003C4D8C"/>
    <w:rsid w:val="003C4E51"/>
    <w:rsid w:val="003C4F25"/>
    <w:rsid w:val="003C57EE"/>
    <w:rsid w:val="003C6580"/>
    <w:rsid w:val="003C7459"/>
    <w:rsid w:val="003C78C0"/>
    <w:rsid w:val="003C79A4"/>
    <w:rsid w:val="003C7B18"/>
    <w:rsid w:val="003C7DD2"/>
    <w:rsid w:val="003D023D"/>
    <w:rsid w:val="003D09DA"/>
    <w:rsid w:val="003D0A97"/>
    <w:rsid w:val="003D0D75"/>
    <w:rsid w:val="003D0E68"/>
    <w:rsid w:val="003D1163"/>
    <w:rsid w:val="003D2050"/>
    <w:rsid w:val="003D22D3"/>
    <w:rsid w:val="003D2339"/>
    <w:rsid w:val="003D26AA"/>
    <w:rsid w:val="003D2A2B"/>
    <w:rsid w:val="003D31BC"/>
    <w:rsid w:val="003D37C7"/>
    <w:rsid w:val="003D39A6"/>
    <w:rsid w:val="003D3C73"/>
    <w:rsid w:val="003D4330"/>
    <w:rsid w:val="003D4350"/>
    <w:rsid w:val="003D4409"/>
    <w:rsid w:val="003D4BBA"/>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562"/>
    <w:rsid w:val="003D77CC"/>
    <w:rsid w:val="003D79E8"/>
    <w:rsid w:val="003D7D8E"/>
    <w:rsid w:val="003D7EAB"/>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2B1"/>
    <w:rsid w:val="003E4345"/>
    <w:rsid w:val="003E4882"/>
    <w:rsid w:val="003E4CDB"/>
    <w:rsid w:val="003E52EB"/>
    <w:rsid w:val="003E5941"/>
    <w:rsid w:val="003E5B36"/>
    <w:rsid w:val="003E5D0E"/>
    <w:rsid w:val="003E6592"/>
    <w:rsid w:val="003E67B0"/>
    <w:rsid w:val="003E686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3865"/>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40015E"/>
    <w:rsid w:val="0040017A"/>
    <w:rsid w:val="00400427"/>
    <w:rsid w:val="00400EF2"/>
    <w:rsid w:val="004010CF"/>
    <w:rsid w:val="004012FA"/>
    <w:rsid w:val="00401554"/>
    <w:rsid w:val="004017C6"/>
    <w:rsid w:val="004024AB"/>
    <w:rsid w:val="00402C02"/>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29D"/>
    <w:rsid w:val="00410333"/>
    <w:rsid w:val="004103A4"/>
    <w:rsid w:val="004103B3"/>
    <w:rsid w:val="00411230"/>
    <w:rsid w:val="00411570"/>
    <w:rsid w:val="004118C9"/>
    <w:rsid w:val="0041195D"/>
    <w:rsid w:val="00412619"/>
    <w:rsid w:val="00412697"/>
    <w:rsid w:val="00412A27"/>
    <w:rsid w:val="00412E43"/>
    <w:rsid w:val="00412F8D"/>
    <w:rsid w:val="00412FA0"/>
    <w:rsid w:val="00413369"/>
    <w:rsid w:val="00413627"/>
    <w:rsid w:val="00413D65"/>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963"/>
    <w:rsid w:val="00416A5F"/>
    <w:rsid w:val="00416A66"/>
    <w:rsid w:val="00416C26"/>
    <w:rsid w:val="00416DCB"/>
    <w:rsid w:val="00417678"/>
    <w:rsid w:val="00417A46"/>
    <w:rsid w:val="00420126"/>
    <w:rsid w:val="004203CF"/>
    <w:rsid w:val="00420755"/>
    <w:rsid w:val="00420BCB"/>
    <w:rsid w:val="00420CB7"/>
    <w:rsid w:val="00420D75"/>
    <w:rsid w:val="00420F26"/>
    <w:rsid w:val="00421078"/>
    <w:rsid w:val="0042110F"/>
    <w:rsid w:val="00421258"/>
    <w:rsid w:val="00421268"/>
    <w:rsid w:val="004213E8"/>
    <w:rsid w:val="0042156E"/>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5656"/>
    <w:rsid w:val="00425710"/>
    <w:rsid w:val="004258FC"/>
    <w:rsid w:val="00425C97"/>
    <w:rsid w:val="00425FFD"/>
    <w:rsid w:val="004262F8"/>
    <w:rsid w:val="00426442"/>
    <w:rsid w:val="0042654A"/>
    <w:rsid w:val="00426A93"/>
    <w:rsid w:val="00426DFA"/>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9F"/>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6C07"/>
    <w:rsid w:val="00447195"/>
    <w:rsid w:val="00447486"/>
    <w:rsid w:val="00447AFD"/>
    <w:rsid w:val="004500BE"/>
    <w:rsid w:val="00450778"/>
    <w:rsid w:val="00450BB9"/>
    <w:rsid w:val="00450D3B"/>
    <w:rsid w:val="00450F50"/>
    <w:rsid w:val="004517EF"/>
    <w:rsid w:val="004518D5"/>
    <w:rsid w:val="004519BF"/>
    <w:rsid w:val="00451B06"/>
    <w:rsid w:val="00451BEB"/>
    <w:rsid w:val="004527C0"/>
    <w:rsid w:val="00452A80"/>
    <w:rsid w:val="00453871"/>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624"/>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BAA"/>
    <w:rsid w:val="00465EB3"/>
    <w:rsid w:val="0046645E"/>
    <w:rsid w:val="004664EC"/>
    <w:rsid w:val="00467640"/>
    <w:rsid w:val="00467838"/>
    <w:rsid w:val="00467F9B"/>
    <w:rsid w:val="0047041E"/>
    <w:rsid w:val="00470750"/>
    <w:rsid w:val="00470893"/>
    <w:rsid w:val="004708E2"/>
    <w:rsid w:val="00470E35"/>
    <w:rsid w:val="0047166D"/>
    <w:rsid w:val="00471856"/>
    <w:rsid w:val="004719A1"/>
    <w:rsid w:val="00471DB0"/>
    <w:rsid w:val="00471EB6"/>
    <w:rsid w:val="00471F3B"/>
    <w:rsid w:val="00471FAB"/>
    <w:rsid w:val="00472ACB"/>
    <w:rsid w:val="00472B1D"/>
    <w:rsid w:val="00473E9A"/>
    <w:rsid w:val="00473F5F"/>
    <w:rsid w:val="00474085"/>
    <w:rsid w:val="0047410D"/>
    <w:rsid w:val="004749DF"/>
    <w:rsid w:val="004749EB"/>
    <w:rsid w:val="00474FB4"/>
    <w:rsid w:val="004750C0"/>
    <w:rsid w:val="00475131"/>
    <w:rsid w:val="00475260"/>
    <w:rsid w:val="004755D5"/>
    <w:rsid w:val="0047571E"/>
    <w:rsid w:val="0047574D"/>
    <w:rsid w:val="004759BE"/>
    <w:rsid w:val="00475A1B"/>
    <w:rsid w:val="00475D3E"/>
    <w:rsid w:val="00475E3F"/>
    <w:rsid w:val="00475E50"/>
    <w:rsid w:val="00475F90"/>
    <w:rsid w:val="00476D8B"/>
    <w:rsid w:val="00476DFA"/>
    <w:rsid w:val="00476EAE"/>
    <w:rsid w:val="004774C5"/>
    <w:rsid w:val="004775ED"/>
    <w:rsid w:val="004777C7"/>
    <w:rsid w:val="00477FBA"/>
    <w:rsid w:val="004801FB"/>
    <w:rsid w:val="004803A9"/>
    <w:rsid w:val="004805D8"/>
    <w:rsid w:val="004807D5"/>
    <w:rsid w:val="00480B0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B9"/>
    <w:rsid w:val="00490E94"/>
    <w:rsid w:val="00490EE3"/>
    <w:rsid w:val="0049112D"/>
    <w:rsid w:val="004911C6"/>
    <w:rsid w:val="0049143D"/>
    <w:rsid w:val="0049149D"/>
    <w:rsid w:val="004918A0"/>
    <w:rsid w:val="004919B7"/>
    <w:rsid w:val="00491A98"/>
    <w:rsid w:val="004920BC"/>
    <w:rsid w:val="004924E5"/>
    <w:rsid w:val="00492619"/>
    <w:rsid w:val="00492995"/>
    <w:rsid w:val="00492CA9"/>
    <w:rsid w:val="00492D48"/>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D8"/>
    <w:rsid w:val="004961DB"/>
    <w:rsid w:val="0049653E"/>
    <w:rsid w:val="0049682E"/>
    <w:rsid w:val="00496BEF"/>
    <w:rsid w:val="0049792C"/>
    <w:rsid w:val="004A01E1"/>
    <w:rsid w:val="004A06D0"/>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F7"/>
    <w:rsid w:val="004A318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B31"/>
    <w:rsid w:val="004B2C33"/>
    <w:rsid w:val="004B2CDB"/>
    <w:rsid w:val="004B2E38"/>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66F"/>
    <w:rsid w:val="004B6D86"/>
    <w:rsid w:val="004B6FFB"/>
    <w:rsid w:val="004B795F"/>
    <w:rsid w:val="004B7BA5"/>
    <w:rsid w:val="004C029A"/>
    <w:rsid w:val="004C0346"/>
    <w:rsid w:val="004C03CC"/>
    <w:rsid w:val="004C0B5B"/>
    <w:rsid w:val="004C0F99"/>
    <w:rsid w:val="004C130D"/>
    <w:rsid w:val="004C1624"/>
    <w:rsid w:val="004C1DB8"/>
    <w:rsid w:val="004C2371"/>
    <w:rsid w:val="004C2A1F"/>
    <w:rsid w:val="004C2C4E"/>
    <w:rsid w:val="004C2F01"/>
    <w:rsid w:val="004C33DF"/>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70BC"/>
    <w:rsid w:val="004C72DA"/>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4968"/>
    <w:rsid w:val="004D4977"/>
    <w:rsid w:val="004D4A8A"/>
    <w:rsid w:val="004D4BEA"/>
    <w:rsid w:val="004D4E15"/>
    <w:rsid w:val="004D50CC"/>
    <w:rsid w:val="004D58D1"/>
    <w:rsid w:val="004D5A71"/>
    <w:rsid w:val="004D5D79"/>
    <w:rsid w:val="004D5F02"/>
    <w:rsid w:val="004D6170"/>
    <w:rsid w:val="004D6321"/>
    <w:rsid w:val="004D68C0"/>
    <w:rsid w:val="004D6A57"/>
    <w:rsid w:val="004D6DD2"/>
    <w:rsid w:val="004D710C"/>
    <w:rsid w:val="004D713B"/>
    <w:rsid w:val="004D734F"/>
    <w:rsid w:val="004D73C8"/>
    <w:rsid w:val="004D7448"/>
    <w:rsid w:val="004D7691"/>
    <w:rsid w:val="004E0033"/>
    <w:rsid w:val="004E03BE"/>
    <w:rsid w:val="004E040D"/>
    <w:rsid w:val="004E06B3"/>
    <w:rsid w:val="004E0B25"/>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42E"/>
    <w:rsid w:val="004E471C"/>
    <w:rsid w:val="004E53AE"/>
    <w:rsid w:val="004E5449"/>
    <w:rsid w:val="004E5C61"/>
    <w:rsid w:val="004E5DE5"/>
    <w:rsid w:val="004E6158"/>
    <w:rsid w:val="004E6184"/>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91A"/>
    <w:rsid w:val="00500A59"/>
    <w:rsid w:val="005012BB"/>
    <w:rsid w:val="0050132F"/>
    <w:rsid w:val="00501723"/>
    <w:rsid w:val="00501A8C"/>
    <w:rsid w:val="00501F0D"/>
    <w:rsid w:val="005028C3"/>
    <w:rsid w:val="005029A2"/>
    <w:rsid w:val="00502FCA"/>
    <w:rsid w:val="005034BD"/>
    <w:rsid w:val="005035E7"/>
    <w:rsid w:val="005038A7"/>
    <w:rsid w:val="00503C12"/>
    <w:rsid w:val="00503C88"/>
    <w:rsid w:val="00503F6B"/>
    <w:rsid w:val="00503FAD"/>
    <w:rsid w:val="00504639"/>
    <w:rsid w:val="005046C9"/>
    <w:rsid w:val="00504C6A"/>
    <w:rsid w:val="00504F40"/>
    <w:rsid w:val="005050F8"/>
    <w:rsid w:val="005051E3"/>
    <w:rsid w:val="00505A2A"/>
    <w:rsid w:val="00505E39"/>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747"/>
    <w:rsid w:val="005127AD"/>
    <w:rsid w:val="00512BB1"/>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E2B"/>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9B"/>
    <w:rsid w:val="005221A4"/>
    <w:rsid w:val="005222E9"/>
    <w:rsid w:val="00522765"/>
    <w:rsid w:val="00522A35"/>
    <w:rsid w:val="00523366"/>
    <w:rsid w:val="00523841"/>
    <w:rsid w:val="00523E18"/>
    <w:rsid w:val="00523F32"/>
    <w:rsid w:val="005240E8"/>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7489"/>
    <w:rsid w:val="00527E6C"/>
    <w:rsid w:val="0053012B"/>
    <w:rsid w:val="0053058D"/>
    <w:rsid w:val="00530AFD"/>
    <w:rsid w:val="005310FC"/>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2E74"/>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5ED3"/>
    <w:rsid w:val="00546310"/>
    <w:rsid w:val="00546738"/>
    <w:rsid w:val="005467D6"/>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FF4"/>
    <w:rsid w:val="00553191"/>
    <w:rsid w:val="00553D10"/>
    <w:rsid w:val="00553E78"/>
    <w:rsid w:val="00553ED3"/>
    <w:rsid w:val="0055410A"/>
    <w:rsid w:val="005547CB"/>
    <w:rsid w:val="00554A1F"/>
    <w:rsid w:val="00554DF7"/>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50"/>
    <w:rsid w:val="0056134D"/>
    <w:rsid w:val="00561453"/>
    <w:rsid w:val="00561470"/>
    <w:rsid w:val="005617E8"/>
    <w:rsid w:val="00561A95"/>
    <w:rsid w:val="00561BF6"/>
    <w:rsid w:val="00561E4A"/>
    <w:rsid w:val="005629CB"/>
    <w:rsid w:val="00562CDC"/>
    <w:rsid w:val="005636A2"/>
    <w:rsid w:val="00563855"/>
    <w:rsid w:val="00563FD2"/>
    <w:rsid w:val="0056434D"/>
    <w:rsid w:val="005647E0"/>
    <w:rsid w:val="00564E44"/>
    <w:rsid w:val="005654FA"/>
    <w:rsid w:val="00565679"/>
    <w:rsid w:val="00565D7A"/>
    <w:rsid w:val="00566EEB"/>
    <w:rsid w:val="00566FBF"/>
    <w:rsid w:val="0056719E"/>
    <w:rsid w:val="00567700"/>
    <w:rsid w:val="00567B89"/>
    <w:rsid w:val="00567E94"/>
    <w:rsid w:val="005701C5"/>
    <w:rsid w:val="005703E3"/>
    <w:rsid w:val="00570507"/>
    <w:rsid w:val="0057054C"/>
    <w:rsid w:val="005706C1"/>
    <w:rsid w:val="00570825"/>
    <w:rsid w:val="005708C3"/>
    <w:rsid w:val="005708C6"/>
    <w:rsid w:val="00570B56"/>
    <w:rsid w:val="00570C83"/>
    <w:rsid w:val="00570F9A"/>
    <w:rsid w:val="00571358"/>
    <w:rsid w:val="00571382"/>
    <w:rsid w:val="00571694"/>
    <w:rsid w:val="00571CE5"/>
    <w:rsid w:val="0057227B"/>
    <w:rsid w:val="00572583"/>
    <w:rsid w:val="00572643"/>
    <w:rsid w:val="00572B2E"/>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FC7"/>
    <w:rsid w:val="00577082"/>
    <w:rsid w:val="00577368"/>
    <w:rsid w:val="005777AC"/>
    <w:rsid w:val="00577EB4"/>
    <w:rsid w:val="00577F3D"/>
    <w:rsid w:val="00580089"/>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489"/>
    <w:rsid w:val="00584496"/>
    <w:rsid w:val="00584924"/>
    <w:rsid w:val="00585197"/>
    <w:rsid w:val="00585932"/>
    <w:rsid w:val="00585BA3"/>
    <w:rsid w:val="00585C3A"/>
    <w:rsid w:val="0058624E"/>
    <w:rsid w:val="0058628A"/>
    <w:rsid w:val="00586312"/>
    <w:rsid w:val="005863AF"/>
    <w:rsid w:val="00586897"/>
    <w:rsid w:val="00587117"/>
    <w:rsid w:val="0058759B"/>
    <w:rsid w:val="0058764D"/>
    <w:rsid w:val="00587995"/>
    <w:rsid w:val="00587A26"/>
    <w:rsid w:val="00590203"/>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DA"/>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7A"/>
    <w:rsid w:val="005A0386"/>
    <w:rsid w:val="005A0518"/>
    <w:rsid w:val="005A05C6"/>
    <w:rsid w:val="005A05DF"/>
    <w:rsid w:val="005A0649"/>
    <w:rsid w:val="005A0753"/>
    <w:rsid w:val="005A089D"/>
    <w:rsid w:val="005A0CB6"/>
    <w:rsid w:val="005A1284"/>
    <w:rsid w:val="005A17B1"/>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FA1"/>
    <w:rsid w:val="005A7F72"/>
    <w:rsid w:val="005B01CA"/>
    <w:rsid w:val="005B1CB5"/>
    <w:rsid w:val="005B2C70"/>
    <w:rsid w:val="005B2D4D"/>
    <w:rsid w:val="005B2EB8"/>
    <w:rsid w:val="005B3159"/>
    <w:rsid w:val="005B355C"/>
    <w:rsid w:val="005B3C58"/>
    <w:rsid w:val="005B3C7C"/>
    <w:rsid w:val="005B48F6"/>
    <w:rsid w:val="005B4911"/>
    <w:rsid w:val="005B4C5C"/>
    <w:rsid w:val="005B4CE0"/>
    <w:rsid w:val="005B4E3D"/>
    <w:rsid w:val="005B4E83"/>
    <w:rsid w:val="005B4FD2"/>
    <w:rsid w:val="005B541A"/>
    <w:rsid w:val="005B5425"/>
    <w:rsid w:val="005B54FE"/>
    <w:rsid w:val="005B5A55"/>
    <w:rsid w:val="005B5A7F"/>
    <w:rsid w:val="005B640B"/>
    <w:rsid w:val="005B6AD3"/>
    <w:rsid w:val="005B6FAE"/>
    <w:rsid w:val="005B703E"/>
    <w:rsid w:val="005B70E8"/>
    <w:rsid w:val="005B7824"/>
    <w:rsid w:val="005B7AA3"/>
    <w:rsid w:val="005B7EA0"/>
    <w:rsid w:val="005C0625"/>
    <w:rsid w:val="005C0904"/>
    <w:rsid w:val="005C09BF"/>
    <w:rsid w:val="005C0D61"/>
    <w:rsid w:val="005C0DDE"/>
    <w:rsid w:val="005C11DA"/>
    <w:rsid w:val="005C1225"/>
    <w:rsid w:val="005C132F"/>
    <w:rsid w:val="005C16C9"/>
    <w:rsid w:val="005C1752"/>
    <w:rsid w:val="005C1ECB"/>
    <w:rsid w:val="005C2144"/>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1F5"/>
    <w:rsid w:val="005D64A5"/>
    <w:rsid w:val="005D64F5"/>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736"/>
    <w:rsid w:val="005E173B"/>
    <w:rsid w:val="005E1A58"/>
    <w:rsid w:val="005E1C06"/>
    <w:rsid w:val="005E288C"/>
    <w:rsid w:val="005E2C18"/>
    <w:rsid w:val="005E2E2C"/>
    <w:rsid w:val="005E35C3"/>
    <w:rsid w:val="005E35FD"/>
    <w:rsid w:val="005E3660"/>
    <w:rsid w:val="005E3678"/>
    <w:rsid w:val="005E3699"/>
    <w:rsid w:val="005E383F"/>
    <w:rsid w:val="005E4114"/>
    <w:rsid w:val="005E4255"/>
    <w:rsid w:val="005E48F7"/>
    <w:rsid w:val="005E4EDC"/>
    <w:rsid w:val="005E4F80"/>
    <w:rsid w:val="005E4FBD"/>
    <w:rsid w:val="005E5009"/>
    <w:rsid w:val="005E5274"/>
    <w:rsid w:val="005E5563"/>
    <w:rsid w:val="005E56D0"/>
    <w:rsid w:val="005E580A"/>
    <w:rsid w:val="005E5834"/>
    <w:rsid w:val="005E598B"/>
    <w:rsid w:val="005E59D3"/>
    <w:rsid w:val="005E6070"/>
    <w:rsid w:val="005E60DD"/>
    <w:rsid w:val="005E66F1"/>
    <w:rsid w:val="005E6888"/>
    <w:rsid w:val="005E6AFB"/>
    <w:rsid w:val="005E7698"/>
    <w:rsid w:val="005E7947"/>
    <w:rsid w:val="005E7A91"/>
    <w:rsid w:val="005F031E"/>
    <w:rsid w:val="005F0343"/>
    <w:rsid w:val="005F047F"/>
    <w:rsid w:val="005F0B4C"/>
    <w:rsid w:val="005F0B53"/>
    <w:rsid w:val="005F0C46"/>
    <w:rsid w:val="005F0CBC"/>
    <w:rsid w:val="005F14D3"/>
    <w:rsid w:val="005F1767"/>
    <w:rsid w:val="005F1FE4"/>
    <w:rsid w:val="005F3069"/>
    <w:rsid w:val="005F3144"/>
    <w:rsid w:val="005F327D"/>
    <w:rsid w:val="005F34FC"/>
    <w:rsid w:val="005F369B"/>
    <w:rsid w:val="005F392B"/>
    <w:rsid w:val="005F3F7F"/>
    <w:rsid w:val="005F40E5"/>
    <w:rsid w:val="005F46D9"/>
    <w:rsid w:val="005F4950"/>
    <w:rsid w:val="005F4BB2"/>
    <w:rsid w:val="005F509E"/>
    <w:rsid w:val="005F5126"/>
    <w:rsid w:val="005F5D5F"/>
    <w:rsid w:val="005F5DCD"/>
    <w:rsid w:val="005F60D0"/>
    <w:rsid w:val="005F660A"/>
    <w:rsid w:val="005F6647"/>
    <w:rsid w:val="005F6697"/>
    <w:rsid w:val="005F6976"/>
    <w:rsid w:val="005F69BA"/>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708"/>
    <w:rsid w:val="00604A7F"/>
    <w:rsid w:val="00604AAE"/>
    <w:rsid w:val="00604CFF"/>
    <w:rsid w:val="00605179"/>
    <w:rsid w:val="00605207"/>
    <w:rsid w:val="006052C6"/>
    <w:rsid w:val="00605399"/>
    <w:rsid w:val="00605425"/>
    <w:rsid w:val="006054EE"/>
    <w:rsid w:val="0060591D"/>
    <w:rsid w:val="006059EC"/>
    <w:rsid w:val="00605B5D"/>
    <w:rsid w:val="00605C3F"/>
    <w:rsid w:val="0060600F"/>
    <w:rsid w:val="00606533"/>
    <w:rsid w:val="006069A7"/>
    <w:rsid w:val="00607039"/>
    <w:rsid w:val="0060746F"/>
    <w:rsid w:val="006074B1"/>
    <w:rsid w:val="006078A1"/>
    <w:rsid w:val="006078A6"/>
    <w:rsid w:val="006079D8"/>
    <w:rsid w:val="00607ADE"/>
    <w:rsid w:val="00607B7E"/>
    <w:rsid w:val="00607C80"/>
    <w:rsid w:val="00607E68"/>
    <w:rsid w:val="006102C6"/>
    <w:rsid w:val="006103F0"/>
    <w:rsid w:val="0061135C"/>
    <w:rsid w:val="006113A9"/>
    <w:rsid w:val="0061163D"/>
    <w:rsid w:val="0061169F"/>
    <w:rsid w:val="00611D11"/>
    <w:rsid w:val="00611F32"/>
    <w:rsid w:val="00612C73"/>
    <w:rsid w:val="00612DBE"/>
    <w:rsid w:val="0061303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6D9"/>
    <w:rsid w:val="00616885"/>
    <w:rsid w:val="00617110"/>
    <w:rsid w:val="0061717F"/>
    <w:rsid w:val="006171DC"/>
    <w:rsid w:val="00617294"/>
    <w:rsid w:val="006175CF"/>
    <w:rsid w:val="00617C5B"/>
    <w:rsid w:val="006201A2"/>
    <w:rsid w:val="00620254"/>
    <w:rsid w:val="00620686"/>
    <w:rsid w:val="006209E8"/>
    <w:rsid w:val="00621229"/>
    <w:rsid w:val="006214DB"/>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FB3"/>
    <w:rsid w:val="00625B24"/>
    <w:rsid w:val="00625C9B"/>
    <w:rsid w:val="00625FB3"/>
    <w:rsid w:val="00626379"/>
    <w:rsid w:val="0062657C"/>
    <w:rsid w:val="006267F5"/>
    <w:rsid w:val="006268C9"/>
    <w:rsid w:val="00626C25"/>
    <w:rsid w:val="00626E64"/>
    <w:rsid w:val="00627072"/>
    <w:rsid w:val="006270A6"/>
    <w:rsid w:val="00627471"/>
    <w:rsid w:val="00627BA3"/>
    <w:rsid w:val="00627C39"/>
    <w:rsid w:val="00627E44"/>
    <w:rsid w:val="006300D7"/>
    <w:rsid w:val="0063038B"/>
    <w:rsid w:val="00630913"/>
    <w:rsid w:val="00630D36"/>
    <w:rsid w:val="00630E0D"/>
    <w:rsid w:val="00631007"/>
    <w:rsid w:val="00631826"/>
    <w:rsid w:val="00631F12"/>
    <w:rsid w:val="00632443"/>
    <w:rsid w:val="00632507"/>
    <w:rsid w:val="006326BC"/>
    <w:rsid w:val="00632927"/>
    <w:rsid w:val="00632A0E"/>
    <w:rsid w:val="00632A4C"/>
    <w:rsid w:val="00632BEF"/>
    <w:rsid w:val="00633559"/>
    <w:rsid w:val="006337D0"/>
    <w:rsid w:val="00633951"/>
    <w:rsid w:val="00633965"/>
    <w:rsid w:val="00633B5E"/>
    <w:rsid w:val="00633C0A"/>
    <w:rsid w:val="00633D62"/>
    <w:rsid w:val="0063405E"/>
    <w:rsid w:val="006341AD"/>
    <w:rsid w:val="00634230"/>
    <w:rsid w:val="006347F5"/>
    <w:rsid w:val="006348F0"/>
    <w:rsid w:val="006349C0"/>
    <w:rsid w:val="00634CDB"/>
    <w:rsid w:val="00634FCF"/>
    <w:rsid w:val="006353FA"/>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529"/>
    <w:rsid w:val="00640582"/>
    <w:rsid w:val="006409F3"/>
    <w:rsid w:val="00641061"/>
    <w:rsid w:val="006411E4"/>
    <w:rsid w:val="006419ED"/>
    <w:rsid w:val="0064298B"/>
    <w:rsid w:val="00642D10"/>
    <w:rsid w:val="00642D56"/>
    <w:rsid w:val="00643335"/>
    <w:rsid w:val="00643766"/>
    <w:rsid w:val="00643769"/>
    <w:rsid w:val="006437A9"/>
    <w:rsid w:val="00643833"/>
    <w:rsid w:val="00643973"/>
    <w:rsid w:val="00643B8D"/>
    <w:rsid w:val="00643D47"/>
    <w:rsid w:val="00644078"/>
    <w:rsid w:val="00644200"/>
    <w:rsid w:val="0064428B"/>
    <w:rsid w:val="00644511"/>
    <w:rsid w:val="0064486C"/>
    <w:rsid w:val="00644C92"/>
    <w:rsid w:val="00644E60"/>
    <w:rsid w:val="00644F3F"/>
    <w:rsid w:val="006457B7"/>
    <w:rsid w:val="00646D08"/>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BEF"/>
    <w:rsid w:val="00654C81"/>
    <w:rsid w:val="00655070"/>
    <w:rsid w:val="00655223"/>
    <w:rsid w:val="00655583"/>
    <w:rsid w:val="00655780"/>
    <w:rsid w:val="0065594D"/>
    <w:rsid w:val="006561FF"/>
    <w:rsid w:val="006562C4"/>
    <w:rsid w:val="00656945"/>
    <w:rsid w:val="00656A01"/>
    <w:rsid w:val="00656D6F"/>
    <w:rsid w:val="00657005"/>
    <w:rsid w:val="006577D1"/>
    <w:rsid w:val="006578D9"/>
    <w:rsid w:val="00657F67"/>
    <w:rsid w:val="006601F9"/>
    <w:rsid w:val="006602D1"/>
    <w:rsid w:val="0066050A"/>
    <w:rsid w:val="006605DC"/>
    <w:rsid w:val="0066070A"/>
    <w:rsid w:val="00660E7A"/>
    <w:rsid w:val="00661636"/>
    <w:rsid w:val="00661A0A"/>
    <w:rsid w:val="00661CC2"/>
    <w:rsid w:val="00662166"/>
    <w:rsid w:val="00662FA2"/>
    <w:rsid w:val="006630D1"/>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19E"/>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6508"/>
    <w:rsid w:val="006767B8"/>
    <w:rsid w:val="00676D4C"/>
    <w:rsid w:val="00677725"/>
    <w:rsid w:val="0068013A"/>
    <w:rsid w:val="00680A97"/>
    <w:rsid w:val="00680F30"/>
    <w:rsid w:val="00680F81"/>
    <w:rsid w:val="0068102D"/>
    <w:rsid w:val="00681464"/>
    <w:rsid w:val="006819F6"/>
    <w:rsid w:val="0068226B"/>
    <w:rsid w:val="00682318"/>
    <w:rsid w:val="00682A4A"/>
    <w:rsid w:val="00682B36"/>
    <w:rsid w:val="00682ED3"/>
    <w:rsid w:val="00683378"/>
    <w:rsid w:val="00683742"/>
    <w:rsid w:val="00683776"/>
    <w:rsid w:val="00683993"/>
    <w:rsid w:val="00683BA0"/>
    <w:rsid w:val="00683D7F"/>
    <w:rsid w:val="00684000"/>
    <w:rsid w:val="0068406A"/>
    <w:rsid w:val="00684258"/>
    <w:rsid w:val="0068501A"/>
    <w:rsid w:val="0068523E"/>
    <w:rsid w:val="006852FE"/>
    <w:rsid w:val="00685725"/>
    <w:rsid w:val="00685D3B"/>
    <w:rsid w:val="0068623E"/>
    <w:rsid w:val="00686366"/>
    <w:rsid w:val="0068653A"/>
    <w:rsid w:val="0068673B"/>
    <w:rsid w:val="00686C51"/>
    <w:rsid w:val="00686CEF"/>
    <w:rsid w:val="00686F01"/>
    <w:rsid w:val="0068721F"/>
    <w:rsid w:val="00690177"/>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1BE"/>
    <w:rsid w:val="006943ED"/>
    <w:rsid w:val="0069447C"/>
    <w:rsid w:val="006945AE"/>
    <w:rsid w:val="00694835"/>
    <w:rsid w:val="006949AD"/>
    <w:rsid w:val="00695E95"/>
    <w:rsid w:val="00696244"/>
    <w:rsid w:val="006969D6"/>
    <w:rsid w:val="0069755C"/>
    <w:rsid w:val="006976A7"/>
    <w:rsid w:val="00697923"/>
    <w:rsid w:val="006979DC"/>
    <w:rsid w:val="00697A5C"/>
    <w:rsid w:val="00697C2C"/>
    <w:rsid w:val="006A0536"/>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FBA"/>
    <w:rsid w:val="006A5185"/>
    <w:rsid w:val="006A5302"/>
    <w:rsid w:val="006A55F3"/>
    <w:rsid w:val="006A5A45"/>
    <w:rsid w:val="006A5CA3"/>
    <w:rsid w:val="006A5CE9"/>
    <w:rsid w:val="006A5E26"/>
    <w:rsid w:val="006A5E3F"/>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DE4"/>
    <w:rsid w:val="006B1F5F"/>
    <w:rsid w:val="006B20F8"/>
    <w:rsid w:val="006B21E9"/>
    <w:rsid w:val="006B242D"/>
    <w:rsid w:val="006B38FB"/>
    <w:rsid w:val="006B3939"/>
    <w:rsid w:val="006B393F"/>
    <w:rsid w:val="006B3E55"/>
    <w:rsid w:val="006B4D4E"/>
    <w:rsid w:val="006B5029"/>
    <w:rsid w:val="006B589A"/>
    <w:rsid w:val="006B5A1D"/>
    <w:rsid w:val="006B5A72"/>
    <w:rsid w:val="006B5BAA"/>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473"/>
    <w:rsid w:val="006C1A1F"/>
    <w:rsid w:val="006C1B3F"/>
    <w:rsid w:val="006C1ED8"/>
    <w:rsid w:val="006C27D6"/>
    <w:rsid w:val="006C375B"/>
    <w:rsid w:val="006C377A"/>
    <w:rsid w:val="006C3C14"/>
    <w:rsid w:val="006C3F40"/>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3E2"/>
    <w:rsid w:val="006E3D3A"/>
    <w:rsid w:val="006E3DC3"/>
    <w:rsid w:val="006E3F7E"/>
    <w:rsid w:val="006E459B"/>
    <w:rsid w:val="006E477B"/>
    <w:rsid w:val="006E512D"/>
    <w:rsid w:val="006E5151"/>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90B"/>
    <w:rsid w:val="006F0A4D"/>
    <w:rsid w:val="006F0C12"/>
    <w:rsid w:val="006F0CDF"/>
    <w:rsid w:val="006F0EB1"/>
    <w:rsid w:val="006F1008"/>
    <w:rsid w:val="006F1159"/>
    <w:rsid w:val="006F1D86"/>
    <w:rsid w:val="006F218B"/>
    <w:rsid w:val="006F22CB"/>
    <w:rsid w:val="006F2710"/>
    <w:rsid w:val="006F291E"/>
    <w:rsid w:val="006F2E21"/>
    <w:rsid w:val="006F3052"/>
    <w:rsid w:val="006F314D"/>
    <w:rsid w:val="006F33BA"/>
    <w:rsid w:val="006F3738"/>
    <w:rsid w:val="006F3B01"/>
    <w:rsid w:val="006F3BDF"/>
    <w:rsid w:val="006F3EBF"/>
    <w:rsid w:val="006F4072"/>
    <w:rsid w:val="006F4189"/>
    <w:rsid w:val="006F4570"/>
    <w:rsid w:val="006F4A19"/>
    <w:rsid w:val="006F4EB2"/>
    <w:rsid w:val="006F5065"/>
    <w:rsid w:val="006F546C"/>
    <w:rsid w:val="006F54B9"/>
    <w:rsid w:val="006F557B"/>
    <w:rsid w:val="006F55E6"/>
    <w:rsid w:val="006F5627"/>
    <w:rsid w:val="006F5B41"/>
    <w:rsid w:val="006F651D"/>
    <w:rsid w:val="006F65F5"/>
    <w:rsid w:val="006F6689"/>
    <w:rsid w:val="006F6740"/>
    <w:rsid w:val="006F68D6"/>
    <w:rsid w:val="006F6E25"/>
    <w:rsid w:val="006F746D"/>
    <w:rsid w:val="006F7815"/>
    <w:rsid w:val="006F7A92"/>
    <w:rsid w:val="006F7C53"/>
    <w:rsid w:val="006F7E42"/>
    <w:rsid w:val="00700042"/>
    <w:rsid w:val="0070023A"/>
    <w:rsid w:val="007009A2"/>
    <w:rsid w:val="0070152A"/>
    <w:rsid w:val="007017EA"/>
    <w:rsid w:val="0070181F"/>
    <w:rsid w:val="0070193E"/>
    <w:rsid w:val="00701B27"/>
    <w:rsid w:val="00702751"/>
    <w:rsid w:val="00702B56"/>
    <w:rsid w:val="00702BFC"/>
    <w:rsid w:val="007034BC"/>
    <w:rsid w:val="007035F6"/>
    <w:rsid w:val="007036E5"/>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701"/>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DB"/>
    <w:rsid w:val="00720AEA"/>
    <w:rsid w:val="00720BD4"/>
    <w:rsid w:val="007210A8"/>
    <w:rsid w:val="007215A9"/>
    <w:rsid w:val="0072179D"/>
    <w:rsid w:val="007218A9"/>
    <w:rsid w:val="0072190B"/>
    <w:rsid w:val="0072191B"/>
    <w:rsid w:val="00721E1D"/>
    <w:rsid w:val="00722875"/>
    <w:rsid w:val="00722B72"/>
    <w:rsid w:val="0072321C"/>
    <w:rsid w:val="00723701"/>
    <w:rsid w:val="00723825"/>
    <w:rsid w:val="007239FB"/>
    <w:rsid w:val="00723D1F"/>
    <w:rsid w:val="00723EC3"/>
    <w:rsid w:val="00724350"/>
    <w:rsid w:val="00724426"/>
    <w:rsid w:val="00725068"/>
    <w:rsid w:val="007254B1"/>
    <w:rsid w:val="0072560E"/>
    <w:rsid w:val="00725CB6"/>
    <w:rsid w:val="00725D75"/>
    <w:rsid w:val="00725F36"/>
    <w:rsid w:val="0072602E"/>
    <w:rsid w:val="00726281"/>
    <w:rsid w:val="00726321"/>
    <w:rsid w:val="0072665F"/>
    <w:rsid w:val="00726C26"/>
    <w:rsid w:val="00726C57"/>
    <w:rsid w:val="00727C18"/>
    <w:rsid w:val="00727E9F"/>
    <w:rsid w:val="007300DD"/>
    <w:rsid w:val="00730302"/>
    <w:rsid w:val="00730B71"/>
    <w:rsid w:val="007310E0"/>
    <w:rsid w:val="0073128B"/>
    <w:rsid w:val="0073171A"/>
    <w:rsid w:val="0073173F"/>
    <w:rsid w:val="00731A41"/>
    <w:rsid w:val="00731C99"/>
    <w:rsid w:val="00731D37"/>
    <w:rsid w:val="00731E3D"/>
    <w:rsid w:val="00731E4B"/>
    <w:rsid w:val="00732321"/>
    <w:rsid w:val="0073310D"/>
    <w:rsid w:val="00733315"/>
    <w:rsid w:val="00733858"/>
    <w:rsid w:val="0073394E"/>
    <w:rsid w:val="00733A74"/>
    <w:rsid w:val="00733A80"/>
    <w:rsid w:val="00733AA9"/>
    <w:rsid w:val="00733D89"/>
    <w:rsid w:val="00733F4E"/>
    <w:rsid w:val="007343C7"/>
    <w:rsid w:val="0073497A"/>
    <w:rsid w:val="00735276"/>
    <w:rsid w:val="007356D0"/>
    <w:rsid w:val="0073637C"/>
    <w:rsid w:val="0073694A"/>
    <w:rsid w:val="00736D7B"/>
    <w:rsid w:val="0073723D"/>
    <w:rsid w:val="00737530"/>
    <w:rsid w:val="007377ED"/>
    <w:rsid w:val="007379C8"/>
    <w:rsid w:val="00740698"/>
    <w:rsid w:val="007406C0"/>
    <w:rsid w:val="00740AC1"/>
    <w:rsid w:val="00740B17"/>
    <w:rsid w:val="00740CD3"/>
    <w:rsid w:val="0074108B"/>
    <w:rsid w:val="007420C9"/>
    <w:rsid w:val="00742235"/>
    <w:rsid w:val="00742695"/>
    <w:rsid w:val="00742A51"/>
    <w:rsid w:val="00742BFB"/>
    <w:rsid w:val="00742EC0"/>
    <w:rsid w:val="007431A2"/>
    <w:rsid w:val="00743296"/>
    <w:rsid w:val="00743757"/>
    <w:rsid w:val="00743867"/>
    <w:rsid w:val="00744055"/>
    <w:rsid w:val="00744575"/>
    <w:rsid w:val="00744EC9"/>
    <w:rsid w:val="00744FB1"/>
    <w:rsid w:val="00745527"/>
    <w:rsid w:val="0074576E"/>
    <w:rsid w:val="00745854"/>
    <w:rsid w:val="00745EBB"/>
    <w:rsid w:val="00745EF7"/>
    <w:rsid w:val="00746167"/>
    <w:rsid w:val="00746199"/>
    <w:rsid w:val="0074644A"/>
    <w:rsid w:val="00746B0B"/>
    <w:rsid w:val="00747048"/>
    <w:rsid w:val="00747446"/>
    <w:rsid w:val="00747ABB"/>
    <w:rsid w:val="00747BBE"/>
    <w:rsid w:val="00747BD8"/>
    <w:rsid w:val="00747E09"/>
    <w:rsid w:val="00747F05"/>
    <w:rsid w:val="0075038A"/>
    <w:rsid w:val="007504DA"/>
    <w:rsid w:val="007509F9"/>
    <w:rsid w:val="00750BE1"/>
    <w:rsid w:val="00750DFC"/>
    <w:rsid w:val="0075153A"/>
    <w:rsid w:val="007515C8"/>
    <w:rsid w:val="007517D1"/>
    <w:rsid w:val="00751973"/>
    <w:rsid w:val="00751F76"/>
    <w:rsid w:val="007522F3"/>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EAB"/>
    <w:rsid w:val="0076200C"/>
    <w:rsid w:val="007624B9"/>
    <w:rsid w:val="007626A2"/>
    <w:rsid w:val="007627B0"/>
    <w:rsid w:val="00762924"/>
    <w:rsid w:val="0076295C"/>
    <w:rsid w:val="00762FEC"/>
    <w:rsid w:val="00763055"/>
    <w:rsid w:val="0076375B"/>
    <w:rsid w:val="00763CB3"/>
    <w:rsid w:val="00763D32"/>
    <w:rsid w:val="00763E21"/>
    <w:rsid w:val="00764C43"/>
    <w:rsid w:val="00764E4E"/>
    <w:rsid w:val="00764EB8"/>
    <w:rsid w:val="00765098"/>
    <w:rsid w:val="0076554C"/>
    <w:rsid w:val="0076598E"/>
    <w:rsid w:val="00765FDC"/>
    <w:rsid w:val="00766559"/>
    <w:rsid w:val="00766758"/>
    <w:rsid w:val="007667D5"/>
    <w:rsid w:val="00766B0E"/>
    <w:rsid w:val="00766BFB"/>
    <w:rsid w:val="00766C0E"/>
    <w:rsid w:val="00766DFE"/>
    <w:rsid w:val="00767302"/>
    <w:rsid w:val="0076731C"/>
    <w:rsid w:val="00767416"/>
    <w:rsid w:val="0076747C"/>
    <w:rsid w:val="007678B6"/>
    <w:rsid w:val="00767E35"/>
    <w:rsid w:val="0077043A"/>
    <w:rsid w:val="00770856"/>
    <w:rsid w:val="00770CEE"/>
    <w:rsid w:val="00771081"/>
    <w:rsid w:val="007715F7"/>
    <w:rsid w:val="007716BE"/>
    <w:rsid w:val="00771C85"/>
    <w:rsid w:val="007721AD"/>
    <w:rsid w:val="00772D15"/>
    <w:rsid w:val="00772DC3"/>
    <w:rsid w:val="007733C4"/>
    <w:rsid w:val="00773588"/>
    <w:rsid w:val="00773B7E"/>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D8A"/>
    <w:rsid w:val="007832CA"/>
    <w:rsid w:val="00783315"/>
    <w:rsid w:val="007833C3"/>
    <w:rsid w:val="007837BE"/>
    <w:rsid w:val="0078380D"/>
    <w:rsid w:val="007842FE"/>
    <w:rsid w:val="0078457C"/>
    <w:rsid w:val="00784702"/>
    <w:rsid w:val="00784C31"/>
    <w:rsid w:val="00784EA1"/>
    <w:rsid w:val="00784FC7"/>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9C7"/>
    <w:rsid w:val="00793CFF"/>
    <w:rsid w:val="00793F70"/>
    <w:rsid w:val="0079428F"/>
    <w:rsid w:val="0079451D"/>
    <w:rsid w:val="007947FB"/>
    <w:rsid w:val="00795226"/>
    <w:rsid w:val="007954AC"/>
    <w:rsid w:val="00795F89"/>
    <w:rsid w:val="0079601B"/>
    <w:rsid w:val="00796182"/>
    <w:rsid w:val="007961C7"/>
    <w:rsid w:val="007962E1"/>
    <w:rsid w:val="007963AE"/>
    <w:rsid w:val="0079663F"/>
    <w:rsid w:val="0079665D"/>
    <w:rsid w:val="00796E61"/>
    <w:rsid w:val="00796F91"/>
    <w:rsid w:val="00797AF3"/>
    <w:rsid w:val="00797DAA"/>
    <w:rsid w:val="00797FCF"/>
    <w:rsid w:val="007A0616"/>
    <w:rsid w:val="007A0DAC"/>
    <w:rsid w:val="007A0E24"/>
    <w:rsid w:val="007A1189"/>
    <w:rsid w:val="007A1369"/>
    <w:rsid w:val="007A15A6"/>
    <w:rsid w:val="007A15BA"/>
    <w:rsid w:val="007A166E"/>
    <w:rsid w:val="007A168E"/>
    <w:rsid w:val="007A1B63"/>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288"/>
    <w:rsid w:val="007A552A"/>
    <w:rsid w:val="007A5EA0"/>
    <w:rsid w:val="007A613E"/>
    <w:rsid w:val="007A618D"/>
    <w:rsid w:val="007A6333"/>
    <w:rsid w:val="007A6438"/>
    <w:rsid w:val="007A6477"/>
    <w:rsid w:val="007A66FE"/>
    <w:rsid w:val="007A6909"/>
    <w:rsid w:val="007A6A08"/>
    <w:rsid w:val="007A75A3"/>
    <w:rsid w:val="007A7BF7"/>
    <w:rsid w:val="007B0253"/>
    <w:rsid w:val="007B073B"/>
    <w:rsid w:val="007B074A"/>
    <w:rsid w:val="007B0865"/>
    <w:rsid w:val="007B09ED"/>
    <w:rsid w:val="007B0B92"/>
    <w:rsid w:val="007B1061"/>
    <w:rsid w:val="007B16F9"/>
    <w:rsid w:val="007B1F9A"/>
    <w:rsid w:val="007B21A9"/>
    <w:rsid w:val="007B263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97F"/>
    <w:rsid w:val="007B6ABD"/>
    <w:rsid w:val="007B6D97"/>
    <w:rsid w:val="007B7238"/>
    <w:rsid w:val="007B7477"/>
    <w:rsid w:val="007B747A"/>
    <w:rsid w:val="007B78C4"/>
    <w:rsid w:val="007C061C"/>
    <w:rsid w:val="007C074F"/>
    <w:rsid w:val="007C0880"/>
    <w:rsid w:val="007C0BD2"/>
    <w:rsid w:val="007C0F3A"/>
    <w:rsid w:val="007C1065"/>
    <w:rsid w:val="007C1537"/>
    <w:rsid w:val="007C1B37"/>
    <w:rsid w:val="007C1B94"/>
    <w:rsid w:val="007C2297"/>
    <w:rsid w:val="007C2370"/>
    <w:rsid w:val="007C29A7"/>
    <w:rsid w:val="007C2A39"/>
    <w:rsid w:val="007C3439"/>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939"/>
    <w:rsid w:val="007C6941"/>
    <w:rsid w:val="007C6CF6"/>
    <w:rsid w:val="007C6D8A"/>
    <w:rsid w:val="007C7626"/>
    <w:rsid w:val="007C7C0A"/>
    <w:rsid w:val="007C7EF3"/>
    <w:rsid w:val="007D020B"/>
    <w:rsid w:val="007D02EC"/>
    <w:rsid w:val="007D0677"/>
    <w:rsid w:val="007D0779"/>
    <w:rsid w:val="007D096E"/>
    <w:rsid w:val="007D098C"/>
    <w:rsid w:val="007D09F7"/>
    <w:rsid w:val="007D0D03"/>
    <w:rsid w:val="007D10D8"/>
    <w:rsid w:val="007D11B6"/>
    <w:rsid w:val="007D149C"/>
    <w:rsid w:val="007D1558"/>
    <w:rsid w:val="007D1692"/>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129"/>
    <w:rsid w:val="007F05E0"/>
    <w:rsid w:val="007F0B77"/>
    <w:rsid w:val="007F0BB5"/>
    <w:rsid w:val="007F0DD3"/>
    <w:rsid w:val="007F18C0"/>
    <w:rsid w:val="007F22A5"/>
    <w:rsid w:val="007F2867"/>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686D"/>
    <w:rsid w:val="007F70D6"/>
    <w:rsid w:val="007F7864"/>
    <w:rsid w:val="007F795B"/>
    <w:rsid w:val="007F7AF7"/>
    <w:rsid w:val="007F7B6D"/>
    <w:rsid w:val="007F7C2F"/>
    <w:rsid w:val="007F7E0D"/>
    <w:rsid w:val="00800104"/>
    <w:rsid w:val="00800184"/>
    <w:rsid w:val="00800994"/>
    <w:rsid w:val="00800D5F"/>
    <w:rsid w:val="0080109A"/>
    <w:rsid w:val="008013B8"/>
    <w:rsid w:val="0080179D"/>
    <w:rsid w:val="00801838"/>
    <w:rsid w:val="00801FBC"/>
    <w:rsid w:val="00802410"/>
    <w:rsid w:val="00802C79"/>
    <w:rsid w:val="00802FF8"/>
    <w:rsid w:val="0080310E"/>
    <w:rsid w:val="00803643"/>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3701"/>
    <w:rsid w:val="0081389D"/>
    <w:rsid w:val="00813CE0"/>
    <w:rsid w:val="00813D3E"/>
    <w:rsid w:val="008140E2"/>
    <w:rsid w:val="0081433F"/>
    <w:rsid w:val="008143A0"/>
    <w:rsid w:val="00814563"/>
    <w:rsid w:val="00814592"/>
    <w:rsid w:val="00814834"/>
    <w:rsid w:val="00814A14"/>
    <w:rsid w:val="00814A6E"/>
    <w:rsid w:val="00814B38"/>
    <w:rsid w:val="00814B65"/>
    <w:rsid w:val="00814C34"/>
    <w:rsid w:val="00814D2B"/>
    <w:rsid w:val="00814D87"/>
    <w:rsid w:val="008151B6"/>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FFD"/>
    <w:rsid w:val="008224BD"/>
    <w:rsid w:val="00822DAE"/>
    <w:rsid w:val="00822DF7"/>
    <w:rsid w:val="00823335"/>
    <w:rsid w:val="008237B2"/>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DD0"/>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6C0"/>
    <w:rsid w:val="00842A5C"/>
    <w:rsid w:val="00842DB7"/>
    <w:rsid w:val="0084387F"/>
    <w:rsid w:val="00843AFD"/>
    <w:rsid w:val="008444F8"/>
    <w:rsid w:val="00844535"/>
    <w:rsid w:val="00844750"/>
    <w:rsid w:val="0084504C"/>
    <w:rsid w:val="0084545A"/>
    <w:rsid w:val="008458F6"/>
    <w:rsid w:val="00845A2B"/>
    <w:rsid w:val="00845F51"/>
    <w:rsid w:val="00845F6D"/>
    <w:rsid w:val="00846106"/>
    <w:rsid w:val="008462E7"/>
    <w:rsid w:val="00846463"/>
    <w:rsid w:val="00846467"/>
    <w:rsid w:val="0084687A"/>
    <w:rsid w:val="00847064"/>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4A0"/>
    <w:rsid w:val="008612BA"/>
    <w:rsid w:val="0086170E"/>
    <w:rsid w:val="00861B03"/>
    <w:rsid w:val="00861B41"/>
    <w:rsid w:val="00861D65"/>
    <w:rsid w:val="00861DA1"/>
    <w:rsid w:val="00861DC0"/>
    <w:rsid w:val="008620C2"/>
    <w:rsid w:val="00862173"/>
    <w:rsid w:val="00862290"/>
    <w:rsid w:val="0086259E"/>
    <w:rsid w:val="008626B0"/>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693"/>
    <w:rsid w:val="00875905"/>
    <w:rsid w:val="00875AF1"/>
    <w:rsid w:val="00875E7F"/>
    <w:rsid w:val="00875F79"/>
    <w:rsid w:val="00875FBD"/>
    <w:rsid w:val="00876AC7"/>
    <w:rsid w:val="00876B64"/>
    <w:rsid w:val="0087721D"/>
    <w:rsid w:val="0087746C"/>
    <w:rsid w:val="00877C57"/>
    <w:rsid w:val="00877FA3"/>
    <w:rsid w:val="0088011E"/>
    <w:rsid w:val="008804C9"/>
    <w:rsid w:val="0088052B"/>
    <w:rsid w:val="008807FD"/>
    <w:rsid w:val="00880B3D"/>
    <w:rsid w:val="00880D84"/>
    <w:rsid w:val="00880D85"/>
    <w:rsid w:val="008810DF"/>
    <w:rsid w:val="008810FA"/>
    <w:rsid w:val="0088111B"/>
    <w:rsid w:val="008813CC"/>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B3B"/>
    <w:rsid w:val="00893D63"/>
    <w:rsid w:val="00893FB3"/>
    <w:rsid w:val="0089421A"/>
    <w:rsid w:val="00894304"/>
    <w:rsid w:val="00895243"/>
    <w:rsid w:val="0089550A"/>
    <w:rsid w:val="0089563D"/>
    <w:rsid w:val="00895A0C"/>
    <w:rsid w:val="0089695E"/>
    <w:rsid w:val="00896A6F"/>
    <w:rsid w:val="00896D10"/>
    <w:rsid w:val="00896DF5"/>
    <w:rsid w:val="0089724C"/>
    <w:rsid w:val="008973FC"/>
    <w:rsid w:val="00897999"/>
    <w:rsid w:val="00897A6F"/>
    <w:rsid w:val="008A0173"/>
    <w:rsid w:val="008A021C"/>
    <w:rsid w:val="008A0339"/>
    <w:rsid w:val="008A038B"/>
    <w:rsid w:val="008A03A0"/>
    <w:rsid w:val="008A0473"/>
    <w:rsid w:val="008A04C7"/>
    <w:rsid w:val="008A0595"/>
    <w:rsid w:val="008A0911"/>
    <w:rsid w:val="008A111D"/>
    <w:rsid w:val="008A197B"/>
    <w:rsid w:val="008A1C65"/>
    <w:rsid w:val="008A1C6C"/>
    <w:rsid w:val="008A1EA1"/>
    <w:rsid w:val="008A203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41EF"/>
    <w:rsid w:val="008B4230"/>
    <w:rsid w:val="008B447F"/>
    <w:rsid w:val="008B45A1"/>
    <w:rsid w:val="008B4B0D"/>
    <w:rsid w:val="008B4B33"/>
    <w:rsid w:val="008B53AF"/>
    <w:rsid w:val="008B5577"/>
    <w:rsid w:val="008B59CD"/>
    <w:rsid w:val="008B60E9"/>
    <w:rsid w:val="008B60ED"/>
    <w:rsid w:val="008B6247"/>
    <w:rsid w:val="008B69EC"/>
    <w:rsid w:val="008B6C39"/>
    <w:rsid w:val="008B6E5C"/>
    <w:rsid w:val="008B7435"/>
    <w:rsid w:val="008B766A"/>
    <w:rsid w:val="008B78B2"/>
    <w:rsid w:val="008B7A0E"/>
    <w:rsid w:val="008C02D0"/>
    <w:rsid w:val="008C09A7"/>
    <w:rsid w:val="008C0CF6"/>
    <w:rsid w:val="008C0F14"/>
    <w:rsid w:val="008C1423"/>
    <w:rsid w:val="008C2426"/>
    <w:rsid w:val="008C2453"/>
    <w:rsid w:val="008C26B4"/>
    <w:rsid w:val="008C28BA"/>
    <w:rsid w:val="008C2BA6"/>
    <w:rsid w:val="008C3033"/>
    <w:rsid w:val="008C3240"/>
    <w:rsid w:val="008C3A87"/>
    <w:rsid w:val="008C3AD2"/>
    <w:rsid w:val="008C4188"/>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D05"/>
    <w:rsid w:val="008D1E23"/>
    <w:rsid w:val="008D2461"/>
    <w:rsid w:val="008D3208"/>
    <w:rsid w:val="008D3561"/>
    <w:rsid w:val="008D3650"/>
    <w:rsid w:val="008D390B"/>
    <w:rsid w:val="008D3AFA"/>
    <w:rsid w:val="008D3CCE"/>
    <w:rsid w:val="008D3F21"/>
    <w:rsid w:val="008D4277"/>
    <w:rsid w:val="008D453F"/>
    <w:rsid w:val="008D4D9C"/>
    <w:rsid w:val="008D508F"/>
    <w:rsid w:val="008D51DB"/>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FDF"/>
    <w:rsid w:val="008E2051"/>
    <w:rsid w:val="008E20EC"/>
    <w:rsid w:val="008E22BF"/>
    <w:rsid w:val="008E2562"/>
    <w:rsid w:val="008E2640"/>
    <w:rsid w:val="008E290D"/>
    <w:rsid w:val="008E2B47"/>
    <w:rsid w:val="008E2C59"/>
    <w:rsid w:val="008E30C3"/>
    <w:rsid w:val="008E329C"/>
    <w:rsid w:val="008E35C0"/>
    <w:rsid w:val="008E378A"/>
    <w:rsid w:val="008E388C"/>
    <w:rsid w:val="008E39BA"/>
    <w:rsid w:val="008E39EA"/>
    <w:rsid w:val="008E3A42"/>
    <w:rsid w:val="008E3DF0"/>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710C"/>
    <w:rsid w:val="008E71E6"/>
    <w:rsid w:val="008E777B"/>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3D2D"/>
    <w:rsid w:val="008F3D4D"/>
    <w:rsid w:val="008F3D7C"/>
    <w:rsid w:val="008F3DC9"/>
    <w:rsid w:val="008F4107"/>
    <w:rsid w:val="008F473A"/>
    <w:rsid w:val="008F4BFE"/>
    <w:rsid w:val="008F4D97"/>
    <w:rsid w:val="008F4E3F"/>
    <w:rsid w:val="008F5184"/>
    <w:rsid w:val="008F56F9"/>
    <w:rsid w:val="008F595E"/>
    <w:rsid w:val="008F6188"/>
    <w:rsid w:val="008F6649"/>
    <w:rsid w:val="008F6CD1"/>
    <w:rsid w:val="008F7251"/>
    <w:rsid w:val="008F7BD6"/>
    <w:rsid w:val="008F7CEF"/>
    <w:rsid w:val="008F7D1F"/>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997"/>
    <w:rsid w:val="00902C9E"/>
    <w:rsid w:val="009031C6"/>
    <w:rsid w:val="00903281"/>
    <w:rsid w:val="00903636"/>
    <w:rsid w:val="00903F59"/>
    <w:rsid w:val="0090411E"/>
    <w:rsid w:val="009045C7"/>
    <w:rsid w:val="0090480E"/>
    <w:rsid w:val="00904A52"/>
    <w:rsid w:val="00904A62"/>
    <w:rsid w:val="00904B6D"/>
    <w:rsid w:val="00905A06"/>
    <w:rsid w:val="00905B9D"/>
    <w:rsid w:val="00906100"/>
    <w:rsid w:val="00906517"/>
    <w:rsid w:val="009067B8"/>
    <w:rsid w:val="00906CBB"/>
    <w:rsid w:val="00906EED"/>
    <w:rsid w:val="00907071"/>
    <w:rsid w:val="0090715C"/>
    <w:rsid w:val="00907D99"/>
    <w:rsid w:val="0091027A"/>
    <w:rsid w:val="00910334"/>
    <w:rsid w:val="009105E7"/>
    <w:rsid w:val="009108A7"/>
    <w:rsid w:val="00910ED6"/>
    <w:rsid w:val="009113C1"/>
    <w:rsid w:val="009113C6"/>
    <w:rsid w:val="00911E1A"/>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827"/>
    <w:rsid w:val="009173EB"/>
    <w:rsid w:val="009174FA"/>
    <w:rsid w:val="00917A5D"/>
    <w:rsid w:val="00917FD3"/>
    <w:rsid w:val="00920259"/>
    <w:rsid w:val="00920FE4"/>
    <w:rsid w:val="00921140"/>
    <w:rsid w:val="009216BF"/>
    <w:rsid w:val="009218D2"/>
    <w:rsid w:val="00921A74"/>
    <w:rsid w:val="00921C9F"/>
    <w:rsid w:val="00921ED5"/>
    <w:rsid w:val="00921FA1"/>
    <w:rsid w:val="00921FD5"/>
    <w:rsid w:val="009225B6"/>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33A"/>
    <w:rsid w:val="00925836"/>
    <w:rsid w:val="00925DD1"/>
    <w:rsid w:val="009260EC"/>
    <w:rsid w:val="00926264"/>
    <w:rsid w:val="00926595"/>
    <w:rsid w:val="00926681"/>
    <w:rsid w:val="0092698B"/>
    <w:rsid w:val="009269EB"/>
    <w:rsid w:val="00927211"/>
    <w:rsid w:val="0092726C"/>
    <w:rsid w:val="00927752"/>
    <w:rsid w:val="00930305"/>
    <w:rsid w:val="0093063D"/>
    <w:rsid w:val="009311E0"/>
    <w:rsid w:val="0093135E"/>
    <w:rsid w:val="0093195D"/>
    <w:rsid w:val="00931B33"/>
    <w:rsid w:val="00931B3D"/>
    <w:rsid w:val="00932109"/>
    <w:rsid w:val="009321F1"/>
    <w:rsid w:val="00932202"/>
    <w:rsid w:val="009322AC"/>
    <w:rsid w:val="009324B1"/>
    <w:rsid w:val="009327B5"/>
    <w:rsid w:val="00932907"/>
    <w:rsid w:val="00932A16"/>
    <w:rsid w:val="00932A20"/>
    <w:rsid w:val="0093311E"/>
    <w:rsid w:val="00933B1B"/>
    <w:rsid w:val="00933D61"/>
    <w:rsid w:val="00933DE4"/>
    <w:rsid w:val="0093457F"/>
    <w:rsid w:val="00934753"/>
    <w:rsid w:val="00935490"/>
    <w:rsid w:val="009354D1"/>
    <w:rsid w:val="009355F0"/>
    <w:rsid w:val="00935B52"/>
    <w:rsid w:val="0093685E"/>
    <w:rsid w:val="00936951"/>
    <w:rsid w:val="00936A90"/>
    <w:rsid w:val="00936AC4"/>
    <w:rsid w:val="00936D86"/>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2BB8"/>
    <w:rsid w:val="00943108"/>
    <w:rsid w:val="009431CF"/>
    <w:rsid w:val="00943256"/>
    <w:rsid w:val="00943289"/>
    <w:rsid w:val="0094335F"/>
    <w:rsid w:val="00943D09"/>
    <w:rsid w:val="00943D89"/>
    <w:rsid w:val="009441CA"/>
    <w:rsid w:val="00944202"/>
    <w:rsid w:val="00944335"/>
    <w:rsid w:val="00944710"/>
    <w:rsid w:val="00944AF4"/>
    <w:rsid w:val="00944D54"/>
    <w:rsid w:val="0094564C"/>
    <w:rsid w:val="00945E49"/>
    <w:rsid w:val="009462D8"/>
    <w:rsid w:val="00946388"/>
    <w:rsid w:val="00946A65"/>
    <w:rsid w:val="00946C6F"/>
    <w:rsid w:val="00946CC9"/>
    <w:rsid w:val="0094751D"/>
    <w:rsid w:val="009477D6"/>
    <w:rsid w:val="00947882"/>
    <w:rsid w:val="009502C3"/>
    <w:rsid w:val="009507B5"/>
    <w:rsid w:val="0095092C"/>
    <w:rsid w:val="0095099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7A7"/>
    <w:rsid w:val="00953850"/>
    <w:rsid w:val="009539E6"/>
    <w:rsid w:val="00953B1F"/>
    <w:rsid w:val="00953C94"/>
    <w:rsid w:val="0095402A"/>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B17"/>
    <w:rsid w:val="00964E3C"/>
    <w:rsid w:val="00964E69"/>
    <w:rsid w:val="0096504D"/>
    <w:rsid w:val="009654F0"/>
    <w:rsid w:val="009659EA"/>
    <w:rsid w:val="00965C56"/>
    <w:rsid w:val="00965FA6"/>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4E7D"/>
    <w:rsid w:val="0098511E"/>
    <w:rsid w:val="00985165"/>
    <w:rsid w:val="009852B3"/>
    <w:rsid w:val="0098541D"/>
    <w:rsid w:val="00985CA4"/>
    <w:rsid w:val="0098666F"/>
    <w:rsid w:val="00986956"/>
    <w:rsid w:val="00986A83"/>
    <w:rsid w:val="00987282"/>
    <w:rsid w:val="009876A0"/>
    <w:rsid w:val="009879B5"/>
    <w:rsid w:val="009879F3"/>
    <w:rsid w:val="009879F4"/>
    <w:rsid w:val="0099052C"/>
    <w:rsid w:val="009908F2"/>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8B8"/>
    <w:rsid w:val="00996A8B"/>
    <w:rsid w:val="00996CD1"/>
    <w:rsid w:val="00996CD4"/>
    <w:rsid w:val="00996D35"/>
    <w:rsid w:val="0099713E"/>
    <w:rsid w:val="0099731A"/>
    <w:rsid w:val="00997877"/>
    <w:rsid w:val="009979D6"/>
    <w:rsid w:val="00997B89"/>
    <w:rsid w:val="00997CA3"/>
    <w:rsid w:val="009A0212"/>
    <w:rsid w:val="009A031F"/>
    <w:rsid w:val="009A041C"/>
    <w:rsid w:val="009A1E77"/>
    <w:rsid w:val="009A20F1"/>
    <w:rsid w:val="009A2180"/>
    <w:rsid w:val="009A246A"/>
    <w:rsid w:val="009A2913"/>
    <w:rsid w:val="009A3183"/>
    <w:rsid w:val="009A3789"/>
    <w:rsid w:val="009A37AC"/>
    <w:rsid w:val="009A3A5F"/>
    <w:rsid w:val="009A3AB5"/>
    <w:rsid w:val="009A3DBA"/>
    <w:rsid w:val="009A3EF1"/>
    <w:rsid w:val="009A4293"/>
    <w:rsid w:val="009A516A"/>
    <w:rsid w:val="009A528E"/>
    <w:rsid w:val="009A542D"/>
    <w:rsid w:val="009A550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3A1"/>
    <w:rsid w:val="009B2092"/>
    <w:rsid w:val="009B2655"/>
    <w:rsid w:val="009B3221"/>
    <w:rsid w:val="009B346F"/>
    <w:rsid w:val="009B3745"/>
    <w:rsid w:val="009B3A8F"/>
    <w:rsid w:val="009B3BF5"/>
    <w:rsid w:val="009B3C79"/>
    <w:rsid w:val="009B42DA"/>
    <w:rsid w:val="009B4821"/>
    <w:rsid w:val="009B4BED"/>
    <w:rsid w:val="009B4C24"/>
    <w:rsid w:val="009B5039"/>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A9F"/>
    <w:rsid w:val="009C0BC1"/>
    <w:rsid w:val="009C0DBE"/>
    <w:rsid w:val="009C10DF"/>
    <w:rsid w:val="009C1A35"/>
    <w:rsid w:val="009C1D4B"/>
    <w:rsid w:val="009C1E0C"/>
    <w:rsid w:val="009C1E45"/>
    <w:rsid w:val="009C20D3"/>
    <w:rsid w:val="009C2358"/>
    <w:rsid w:val="009C281C"/>
    <w:rsid w:val="009C2940"/>
    <w:rsid w:val="009C3289"/>
    <w:rsid w:val="009C3D88"/>
    <w:rsid w:val="009C4365"/>
    <w:rsid w:val="009C460F"/>
    <w:rsid w:val="009C47D1"/>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808"/>
    <w:rsid w:val="009D1B5A"/>
    <w:rsid w:val="009D2118"/>
    <w:rsid w:val="009D22EA"/>
    <w:rsid w:val="009D2745"/>
    <w:rsid w:val="009D2752"/>
    <w:rsid w:val="009D28C6"/>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E0487"/>
    <w:rsid w:val="009E11A9"/>
    <w:rsid w:val="009E176B"/>
    <w:rsid w:val="009E1E13"/>
    <w:rsid w:val="009E1F70"/>
    <w:rsid w:val="009E1FFC"/>
    <w:rsid w:val="009E226A"/>
    <w:rsid w:val="009E2A62"/>
    <w:rsid w:val="009E2F97"/>
    <w:rsid w:val="009E3235"/>
    <w:rsid w:val="009E3790"/>
    <w:rsid w:val="009E457F"/>
    <w:rsid w:val="009E53AA"/>
    <w:rsid w:val="009E53D6"/>
    <w:rsid w:val="009E5656"/>
    <w:rsid w:val="009E5817"/>
    <w:rsid w:val="009E5AB4"/>
    <w:rsid w:val="009E605E"/>
    <w:rsid w:val="009E641D"/>
    <w:rsid w:val="009E6B29"/>
    <w:rsid w:val="009E6F6E"/>
    <w:rsid w:val="009E798E"/>
    <w:rsid w:val="009F03C2"/>
    <w:rsid w:val="009F06F6"/>
    <w:rsid w:val="009F0C38"/>
    <w:rsid w:val="009F0CD1"/>
    <w:rsid w:val="009F1033"/>
    <w:rsid w:val="009F163C"/>
    <w:rsid w:val="009F187B"/>
    <w:rsid w:val="009F1933"/>
    <w:rsid w:val="009F2C55"/>
    <w:rsid w:val="009F2E7E"/>
    <w:rsid w:val="009F3A4B"/>
    <w:rsid w:val="009F416E"/>
    <w:rsid w:val="009F41E1"/>
    <w:rsid w:val="009F4375"/>
    <w:rsid w:val="009F4834"/>
    <w:rsid w:val="009F4C62"/>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519"/>
    <w:rsid w:val="00A00B7C"/>
    <w:rsid w:val="00A01006"/>
    <w:rsid w:val="00A011C6"/>
    <w:rsid w:val="00A022B2"/>
    <w:rsid w:val="00A02B26"/>
    <w:rsid w:val="00A02D09"/>
    <w:rsid w:val="00A03893"/>
    <w:rsid w:val="00A0394B"/>
    <w:rsid w:val="00A04541"/>
    <w:rsid w:val="00A0465F"/>
    <w:rsid w:val="00A04846"/>
    <w:rsid w:val="00A04A92"/>
    <w:rsid w:val="00A04EA3"/>
    <w:rsid w:val="00A05194"/>
    <w:rsid w:val="00A0559E"/>
    <w:rsid w:val="00A05A1F"/>
    <w:rsid w:val="00A05BA9"/>
    <w:rsid w:val="00A05DFF"/>
    <w:rsid w:val="00A05FF8"/>
    <w:rsid w:val="00A06008"/>
    <w:rsid w:val="00A0689E"/>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BCD"/>
    <w:rsid w:val="00A13CF1"/>
    <w:rsid w:val="00A13F4C"/>
    <w:rsid w:val="00A142D5"/>
    <w:rsid w:val="00A145D0"/>
    <w:rsid w:val="00A14743"/>
    <w:rsid w:val="00A14A69"/>
    <w:rsid w:val="00A14B5D"/>
    <w:rsid w:val="00A14B73"/>
    <w:rsid w:val="00A14D66"/>
    <w:rsid w:val="00A152DD"/>
    <w:rsid w:val="00A1562F"/>
    <w:rsid w:val="00A157EC"/>
    <w:rsid w:val="00A15C81"/>
    <w:rsid w:val="00A16150"/>
    <w:rsid w:val="00A1630A"/>
    <w:rsid w:val="00A1637F"/>
    <w:rsid w:val="00A1690B"/>
    <w:rsid w:val="00A16A02"/>
    <w:rsid w:val="00A17345"/>
    <w:rsid w:val="00A1760D"/>
    <w:rsid w:val="00A1789B"/>
    <w:rsid w:val="00A178BC"/>
    <w:rsid w:val="00A20253"/>
    <w:rsid w:val="00A2049C"/>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D9C"/>
    <w:rsid w:val="00A235F7"/>
    <w:rsid w:val="00A23921"/>
    <w:rsid w:val="00A24150"/>
    <w:rsid w:val="00A246BF"/>
    <w:rsid w:val="00A2470A"/>
    <w:rsid w:val="00A2481C"/>
    <w:rsid w:val="00A24CCF"/>
    <w:rsid w:val="00A25A28"/>
    <w:rsid w:val="00A25A7A"/>
    <w:rsid w:val="00A25E67"/>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30E"/>
    <w:rsid w:val="00A3246D"/>
    <w:rsid w:val="00A325C2"/>
    <w:rsid w:val="00A325CC"/>
    <w:rsid w:val="00A3273C"/>
    <w:rsid w:val="00A327E2"/>
    <w:rsid w:val="00A32C37"/>
    <w:rsid w:val="00A338AB"/>
    <w:rsid w:val="00A33A6F"/>
    <w:rsid w:val="00A33C3D"/>
    <w:rsid w:val="00A33C9E"/>
    <w:rsid w:val="00A34238"/>
    <w:rsid w:val="00A34C88"/>
    <w:rsid w:val="00A35156"/>
    <w:rsid w:val="00A35432"/>
    <w:rsid w:val="00A35735"/>
    <w:rsid w:val="00A35A0B"/>
    <w:rsid w:val="00A362CB"/>
    <w:rsid w:val="00A365F0"/>
    <w:rsid w:val="00A36694"/>
    <w:rsid w:val="00A36CE4"/>
    <w:rsid w:val="00A36DBF"/>
    <w:rsid w:val="00A3747D"/>
    <w:rsid w:val="00A37A59"/>
    <w:rsid w:val="00A40531"/>
    <w:rsid w:val="00A40889"/>
    <w:rsid w:val="00A40D3C"/>
    <w:rsid w:val="00A41005"/>
    <w:rsid w:val="00A41009"/>
    <w:rsid w:val="00A41179"/>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6F"/>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7EF"/>
    <w:rsid w:val="00A6098D"/>
    <w:rsid w:val="00A60D9D"/>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D4B"/>
    <w:rsid w:val="00A63D83"/>
    <w:rsid w:val="00A64196"/>
    <w:rsid w:val="00A64BC7"/>
    <w:rsid w:val="00A64D46"/>
    <w:rsid w:val="00A64E1F"/>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1265"/>
    <w:rsid w:val="00A7141F"/>
    <w:rsid w:val="00A71A5F"/>
    <w:rsid w:val="00A71D6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611E"/>
    <w:rsid w:val="00A7634B"/>
    <w:rsid w:val="00A7641E"/>
    <w:rsid w:val="00A7662C"/>
    <w:rsid w:val="00A76696"/>
    <w:rsid w:val="00A76A52"/>
    <w:rsid w:val="00A76BF2"/>
    <w:rsid w:val="00A76C98"/>
    <w:rsid w:val="00A76FC0"/>
    <w:rsid w:val="00A770A5"/>
    <w:rsid w:val="00A7735F"/>
    <w:rsid w:val="00A77B9E"/>
    <w:rsid w:val="00A77C0E"/>
    <w:rsid w:val="00A77F3C"/>
    <w:rsid w:val="00A77F74"/>
    <w:rsid w:val="00A801FA"/>
    <w:rsid w:val="00A806D6"/>
    <w:rsid w:val="00A807B7"/>
    <w:rsid w:val="00A80D9C"/>
    <w:rsid w:val="00A80D9F"/>
    <w:rsid w:val="00A80E52"/>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5"/>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420"/>
    <w:rsid w:val="00AA158B"/>
    <w:rsid w:val="00AA1D12"/>
    <w:rsid w:val="00AA1E67"/>
    <w:rsid w:val="00AA1ED6"/>
    <w:rsid w:val="00AA1EEC"/>
    <w:rsid w:val="00AA1FEE"/>
    <w:rsid w:val="00AA210C"/>
    <w:rsid w:val="00AA23A2"/>
    <w:rsid w:val="00AA29F2"/>
    <w:rsid w:val="00AA2CD8"/>
    <w:rsid w:val="00AA2D01"/>
    <w:rsid w:val="00AA30A2"/>
    <w:rsid w:val="00AA34E4"/>
    <w:rsid w:val="00AA361F"/>
    <w:rsid w:val="00AA3927"/>
    <w:rsid w:val="00AA3B44"/>
    <w:rsid w:val="00AA3FF1"/>
    <w:rsid w:val="00AA461D"/>
    <w:rsid w:val="00AA4757"/>
    <w:rsid w:val="00AA484A"/>
    <w:rsid w:val="00AA491B"/>
    <w:rsid w:val="00AA4B1B"/>
    <w:rsid w:val="00AA5584"/>
    <w:rsid w:val="00AA5C2D"/>
    <w:rsid w:val="00AA5C3C"/>
    <w:rsid w:val="00AA6026"/>
    <w:rsid w:val="00AA61BF"/>
    <w:rsid w:val="00AA6206"/>
    <w:rsid w:val="00AA630A"/>
    <w:rsid w:val="00AA69EF"/>
    <w:rsid w:val="00AA6B64"/>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C20"/>
    <w:rsid w:val="00AB3D94"/>
    <w:rsid w:val="00AB3E16"/>
    <w:rsid w:val="00AB3E3E"/>
    <w:rsid w:val="00AB3F13"/>
    <w:rsid w:val="00AB4157"/>
    <w:rsid w:val="00AB42FF"/>
    <w:rsid w:val="00AB513E"/>
    <w:rsid w:val="00AB53BA"/>
    <w:rsid w:val="00AB563D"/>
    <w:rsid w:val="00AB57AD"/>
    <w:rsid w:val="00AB583A"/>
    <w:rsid w:val="00AB61EA"/>
    <w:rsid w:val="00AB642C"/>
    <w:rsid w:val="00AB66A3"/>
    <w:rsid w:val="00AB706E"/>
    <w:rsid w:val="00AB7134"/>
    <w:rsid w:val="00AB76D5"/>
    <w:rsid w:val="00AB7787"/>
    <w:rsid w:val="00AB78AC"/>
    <w:rsid w:val="00AB7E64"/>
    <w:rsid w:val="00AC0EB6"/>
    <w:rsid w:val="00AC1191"/>
    <w:rsid w:val="00AC1281"/>
    <w:rsid w:val="00AC1593"/>
    <w:rsid w:val="00AC18EB"/>
    <w:rsid w:val="00AC1C31"/>
    <w:rsid w:val="00AC2331"/>
    <w:rsid w:val="00AC2D4E"/>
    <w:rsid w:val="00AC3084"/>
    <w:rsid w:val="00AC3431"/>
    <w:rsid w:val="00AC35E6"/>
    <w:rsid w:val="00AC38E9"/>
    <w:rsid w:val="00AC39B0"/>
    <w:rsid w:val="00AC45D6"/>
    <w:rsid w:val="00AC462D"/>
    <w:rsid w:val="00AC4D53"/>
    <w:rsid w:val="00AC4E2E"/>
    <w:rsid w:val="00AC5439"/>
    <w:rsid w:val="00AC5A3B"/>
    <w:rsid w:val="00AC5D8C"/>
    <w:rsid w:val="00AC61B3"/>
    <w:rsid w:val="00AC63F4"/>
    <w:rsid w:val="00AC6521"/>
    <w:rsid w:val="00AC690A"/>
    <w:rsid w:val="00AC69BE"/>
    <w:rsid w:val="00AC6D0A"/>
    <w:rsid w:val="00AC6D3E"/>
    <w:rsid w:val="00AC71E2"/>
    <w:rsid w:val="00AC7557"/>
    <w:rsid w:val="00AC7E16"/>
    <w:rsid w:val="00AD0908"/>
    <w:rsid w:val="00AD12BD"/>
    <w:rsid w:val="00AD163D"/>
    <w:rsid w:val="00AD1DFE"/>
    <w:rsid w:val="00AD1F06"/>
    <w:rsid w:val="00AD1F4E"/>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50A"/>
    <w:rsid w:val="00AD5B4C"/>
    <w:rsid w:val="00AD5D8B"/>
    <w:rsid w:val="00AD6808"/>
    <w:rsid w:val="00AD6C7F"/>
    <w:rsid w:val="00AD70C9"/>
    <w:rsid w:val="00AD732B"/>
    <w:rsid w:val="00AD75A6"/>
    <w:rsid w:val="00AD7927"/>
    <w:rsid w:val="00AD7984"/>
    <w:rsid w:val="00AE08F3"/>
    <w:rsid w:val="00AE0D23"/>
    <w:rsid w:val="00AE0E9E"/>
    <w:rsid w:val="00AE1418"/>
    <w:rsid w:val="00AE14B7"/>
    <w:rsid w:val="00AE2205"/>
    <w:rsid w:val="00AE2250"/>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6433"/>
    <w:rsid w:val="00AE646D"/>
    <w:rsid w:val="00AE6584"/>
    <w:rsid w:val="00AE69BD"/>
    <w:rsid w:val="00AE6D12"/>
    <w:rsid w:val="00AE6EEB"/>
    <w:rsid w:val="00AE723D"/>
    <w:rsid w:val="00AE7992"/>
    <w:rsid w:val="00AE7D16"/>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57C"/>
    <w:rsid w:val="00AF4648"/>
    <w:rsid w:val="00AF4B50"/>
    <w:rsid w:val="00AF4D4E"/>
    <w:rsid w:val="00AF5021"/>
    <w:rsid w:val="00AF5293"/>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A91"/>
    <w:rsid w:val="00AF7F09"/>
    <w:rsid w:val="00B00059"/>
    <w:rsid w:val="00B002BA"/>
    <w:rsid w:val="00B00306"/>
    <w:rsid w:val="00B00D07"/>
    <w:rsid w:val="00B00D62"/>
    <w:rsid w:val="00B010D3"/>
    <w:rsid w:val="00B013EF"/>
    <w:rsid w:val="00B0158B"/>
    <w:rsid w:val="00B01669"/>
    <w:rsid w:val="00B01913"/>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D26"/>
    <w:rsid w:val="00B03DD1"/>
    <w:rsid w:val="00B03E54"/>
    <w:rsid w:val="00B03EBF"/>
    <w:rsid w:val="00B042A6"/>
    <w:rsid w:val="00B048BD"/>
    <w:rsid w:val="00B04D36"/>
    <w:rsid w:val="00B04F11"/>
    <w:rsid w:val="00B050D5"/>
    <w:rsid w:val="00B053F5"/>
    <w:rsid w:val="00B054CE"/>
    <w:rsid w:val="00B05629"/>
    <w:rsid w:val="00B05688"/>
    <w:rsid w:val="00B0579D"/>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882"/>
    <w:rsid w:val="00B118FF"/>
    <w:rsid w:val="00B11E29"/>
    <w:rsid w:val="00B12A59"/>
    <w:rsid w:val="00B12F78"/>
    <w:rsid w:val="00B1329C"/>
    <w:rsid w:val="00B133BC"/>
    <w:rsid w:val="00B13515"/>
    <w:rsid w:val="00B137BE"/>
    <w:rsid w:val="00B137D3"/>
    <w:rsid w:val="00B1388A"/>
    <w:rsid w:val="00B13B1C"/>
    <w:rsid w:val="00B13F1F"/>
    <w:rsid w:val="00B147CC"/>
    <w:rsid w:val="00B14C80"/>
    <w:rsid w:val="00B150B5"/>
    <w:rsid w:val="00B15141"/>
    <w:rsid w:val="00B151C6"/>
    <w:rsid w:val="00B1599E"/>
    <w:rsid w:val="00B15A0F"/>
    <w:rsid w:val="00B15FAA"/>
    <w:rsid w:val="00B167A6"/>
    <w:rsid w:val="00B167F3"/>
    <w:rsid w:val="00B16B5F"/>
    <w:rsid w:val="00B171CA"/>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BCF"/>
    <w:rsid w:val="00B22ED9"/>
    <w:rsid w:val="00B233A9"/>
    <w:rsid w:val="00B239CC"/>
    <w:rsid w:val="00B23A36"/>
    <w:rsid w:val="00B23DB1"/>
    <w:rsid w:val="00B23FAE"/>
    <w:rsid w:val="00B24051"/>
    <w:rsid w:val="00B24110"/>
    <w:rsid w:val="00B24132"/>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1D1"/>
    <w:rsid w:val="00B2757B"/>
    <w:rsid w:val="00B27D54"/>
    <w:rsid w:val="00B30411"/>
    <w:rsid w:val="00B30475"/>
    <w:rsid w:val="00B305C0"/>
    <w:rsid w:val="00B30F39"/>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449"/>
    <w:rsid w:val="00B427E4"/>
    <w:rsid w:val="00B42879"/>
    <w:rsid w:val="00B42B9A"/>
    <w:rsid w:val="00B430D3"/>
    <w:rsid w:val="00B4317F"/>
    <w:rsid w:val="00B432D4"/>
    <w:rsid w:val="00B437BD"/>
    <w:rsid w:val="00B43985"/>
    <w:rsid w:val="00B439FA"/>
    <w:rsid w:val="00B43D4D"/>
    <w:rsid w:val="00B440CF"/>
    <w:rsid w:val="00B4425A"/>
    <w:rsid w:val="00B443C5"/>
    <w:rsid w:val="00B4485B"/>
    <w:rsid w:val="00B44D29"/>
    <w:rsid w:val="00B45192"/>
    <w:rsid w:val="00B45A61"/>
    <w:rsid w:val="00B45BCF"/>
    <w:rsid w:val="00B460FB"/>
    <w:rsid w:val="00B4622C"/>
    <w:rsid w:val="00B462D6"/>
    <w:rsid w:val="00B46813"/>
    <w:rsid w:val="00B46BBB"/>
    <w:rsid w:val="00B47137"/>
    <w:rsid w:val="00B4776B"/>
    <w:rsid w:val="00B47784"/>
    <w:rsid w:val="00B4783F"/>
    <w:rsid w:val="00B47CEF"/>
    <w:rsid w:val="00B50353"/>
    <w:rsid w:val="00B504F7"/>
    <w:rsid w:val="00B511A4"/>
    <w:rsid w:val="00B51420"/>
    <w:rsid w:val="00B51526"/>
    <w:rsid w:val="00B51A40"/>
    <w:rsid w:val="00B51B9E"/>
    <w:rsid w:val="00B52540"/>
    <w:rsid w:val="00B52559"/>
    <w:rsid w:val="00B52646"/>
    <w:rsid w:val="00B529F2"/>
    <w:rsid w:val="00B52AAD"/>
    <w:rsid w:val="00B52F6C"/>
    <w:rsid w:val="00B52FEA"/>
    <w:rsid w:val="00B53D89"/>
    <w:rsid w:val="00B53EF5"/>
    <w:rsid w:val="00B5428C"/>
    <w:rsid w:val="00B54551"/>
    <w:rsid w:val="00B54552"/>
    <w:rsid w:val="00B5475E"/>
    <w:rsid w:val="00B547AF"/>
    <w:rsid w:val="00B548F7"/>
    <w:rsid w:val="00B54989"/>
    <w:rsid w:val="00B553CF"/>
    <w:rsid w:val="00B555B8"/>
    <w:rsid w:val="00B557B8"/>
    <w:rsid w:val="00B5594E"/>
    <w:rsid w:val="00B55ACA"/>
    <w:rsid w:val="00B5612F"/>
    <w:rsid w:val="00B5650C"/>
    <w:rsid w:val="00B565F8"/>
    <w:rsid w:val="00B566E0"/>
    <w:rsid w:val="00B5685D"/>
    <w:rsid w:val="00B56AE3"/>
    <w:rsid w:val="00B57089"/>
    <w:rsid w:val="00B571A3"/>
    <w:rsid w:val="00B574CF"/>
    <w:rsid w:val="00B57861"/>
    <w:rsid w:val="00B579DB"/>
    <w:rsid w:val="00B60428"/>
    <w:rsid w:val="00B60556"/>
    <w:rsid w:val="00B607B8"/>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B60"/>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75D"/>
    <w:rsid w:val="00B71A5D"/>
    <w:rsid w:val="00B72184"/>
    <w:rsid w:val="00B7273B"/>
    <w:rsid w:val="00B727B8"/>
    <w:rsid w:val="00B72EC3"/>
    <w:rsid w:val="00B73259"/>
    <w:rsid w:val="00B73453"/>
    <w:rsid w:val="00B734B5"/>
    <w:rsid w:val="00B735CA"/>
    <w:rsid w:val="00B737C7"/>
    <w:rsid w:val="00B73954"/>
    <w:rsid w:val="00B741DB"/>
    <w:rsid w:val="00B74269"/>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4CC"/>
    <w:rsid w:val="00B7763D"/>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DB8"/>
    <w:rsid w:val="00B82F4C"/>
    <w:rsid w:val="00B830F7"/>
    <w:rsid w:val="00B8321E"/>
    <w:rsid w:val="00B83AC3"/>
    <w:rsid w:val="00B83DF6"/>
    <w:rsid w:val="00B83EC6"/>
    <w:rsid w:val="00B8408E"/>
    <w:rsid w:val="00B84BE8"/>
    <w:rsid w:val="00B8564B"/>
    <w:rsid w:val="00B8569C"/>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253"/>
    <w:rsid w:val="00B9436E"/>
    <w:rsid w:val="00B9446C"/>
    <w:rsid w:val="00B950E8"/>
    <w:rsid w:val="00B95242"/>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CFD"/>
    <w:rsid w:val="00BA713D"/>
    <w:rsid w:val="00BA7423"/>
    <w:rsid w:val="00BA7541"/>
    <w:rsid w:val="00BA7688"/>
    <w:rsid w:val="00BA7EB0"/>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65A"/>
    <w:rsid w:val="00BB3F4C"/>
    <w:rsid w:val="00BB3F73"/>
    <w:rsid w:val="00BB3F8F"/>
    <w:rsid w:val="00BB424D"/>
    <w:rsid w:val="00BB4A42"/>
    <w:rsid w:val="00BB4CA1"/>
    <w:rsid w:val="00BB5321"/>
    <w:rsid w:val="00BB56F2"/>
    <w:rsid w:val="00BB56F3"/>
    <w:rsid w:val="00BB602A"/>
    <w:rsid w:val="00BB61DC"/>
    <w:rsid w:val="00BB6431"/>
    <w:rsid w:val="00BB6472"/>
    <w:rsid w:val="00BB6854"/>
    <w:rsid w:val="00BB6A65"/>
    <w:rsid w:val="00BB6C81"/>
    <w:rsid w:val="00BB71EC"/>
    <w:rsid w:val="00BB723D"/>
    <w:rsid w:val="00BB724B"/>
    <w:rsid w:val="00BB7634"/>
    <w:rsid w:val="00BC0881"/>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3FF"/>
    <w:rsid w:val="00BC45CC"/>
    <w:rsid w:val="00BC47A3"/>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61E"/>
    <w:rsid w:val="00BD082C"/>
    <w:rsid w:val="00BD0F18"/>
    <w:rsid w:val="00BD0FC4"/>
    <w:rsid w:val="00BD140B"/>
    <w:rsid w:val="00BD17C8"/>
    <w:rsid w:val="00BD1BD5"/>
    <w:rsid w:val="00BD238C"/>
    <w:rsid w:val="00BD2A08"/>
    <w:rsid w:val="00BD2A7B"/>
    <w:rsid w:val="00BD2E3B"/>
    <w:rsid w:val="00BD2F55"/>
    <w:rsid w:val="00BD3837"/>
    <w:rsid w:val="00BD386B"/>
    <w:rsid w:val="00BD3C69"/>
    <w:rsid w:val="00BD3D0D"/>
    <w:rsid w:val="00BD3D7A"/>
    <w:rsid w:val="00BD4159"/>
    <w:rsid w:val="00BD4E11"/>
    <w:rsid w:val="00BD51D9"/>
    <w:rsid w:val="00BD57AC"/>
    <w:rsid w:val="00BD5A26"/>
    <w:rsid w:val="00BD5C22"/>
    <w:rsid w:val="00BD5FA4"/>
    <w:rsid w:val="00BD6509"/>
    <w:rsid w:val="00BD689C"/>
    <w:rsid w:val="00BD6A22"/>
    <w:rsid w:val="00BD6D79"/>
    <w:rsid w:val="00BD6E7E"/>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167"/>
    <w:rsid w:val="00BE399E"/>
    <w:rsid w:val="00BE3DA4"/>
    <w:rsid w:val="00BE3EA0"/>
    <w:rsid w:val="00BE3F08"/>
    <w:rsid w:val="00BE403F"/>
    <w:rsid w:val="00BE475F"/>
    <w:rsid w:val="00BE47A3"/>
    <w:rsid w:val="00BE5519"/>
    <w:rsid w:val="00BE5572"/>
    <w:rsid w:val="00BE57B1"/>
    <w:rsid w:val="00BE5813"/>
    <w:rsid w:val="00BE61F1"/>
    <w:rsid w:val="00BE6468"/>
    <w:rsid w:val="00BE65B3"/>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B91"/>
    <w:rsid w:val="00BF3C10"/>
    <w:rsid w:val="00BF3F2F"/>
    <w:rsid w:val="00BF3FFA"/>
    <w:rsid w:val="00BF46F1"/>
    <w:rsid w:val="00BF4B69"/>
    <w:rsid w:val="00BF56A8"/>
    <w:rsid w:val="00BF58CC"/>
    <w:rsid w:val="00BF5C58"/>
    <w:rsid w:val="00BF5F0E"/>
    <w:rsid w:val="00BF60E3"/>
    <w:rsid w:val="00BF66F1"/>
    <w:rsid w:val="00BF68E0"/>
    <w:rsid w:val="00BF6C19"/>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13D"/>
    <w:rsid w:val="00C03665"/>
    <w:rsid w:val="00C039B6"/>
    <w:rsid w:val="00C03AB0"/>
    <w:rsid w:val="00C03B7B"/>
    <w:rsid w:val="00C0420B"/>
    <w:rsid w:val="00C04945"/>
    <w:rsid w:val="00C0501B"/>
    <w:rsid w:val="00C057E0"/>
    <w:rsid w:val="00C05863"/>
    <w:rsid w:val="00C05C20"/>
    <w:rsid w:val="00C06066"/>
    <w:rsid w:val="00C062A5"/>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0CD"/>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6351"/>
    <w:rsid w:val="00C1662C"/>
    <w:rsid w:val="00C17099"/>
    <w:rsid w:val="00C1733B"/>
    <w:rsid w:val="00C1741D"/>
    <w:rsid w:val="00C174A8"/>
    <w:rsid w:val="00C174EC"/>
    <w:rsid w:val="00C1753A"/>
    <w:rsid w:val="00C17593"/>
    <w:rsid w:val="00C175F6"/>
    <w:rsid w:val="00C17D7E"/>
    <w:rsid w:val="00C17D89"/>
    <w:rsid w:val="00C202D5"/>
    <w:rsid w:val="00C2068D"/>
    <w:rsid w:val="00C206C4"/>
    <w:rsid w:val="00C206EC"/>
    <w:rsid w:val="00C20F77"/>
    <w:rsid w:val="00C21165"/>
    <w:rsid w:val="00C21B1D"/>
    <w:rsid w:val="00C222CD"/>
    <w:rsid w:val="00C222CF"/>
    <w:rsid w:val="00C22F5A"/>
    <w:rsid w:val="00C232DD"/>
    <w:rsid w:val="00C2423A"/>
    <w:rsid w:val="00C24CA2"/>
    <w:rsid w:val="00C24EE5"/>
    <w:rsid w:val="00C24F74"/>
    <w:rsid w:val="00C250CF"/>
    <w:rsid w:val="00C2544D"/>
    <w:rsid w:val="00C25745"/>
    <w:rsid w:val="00C25D3A"/>
    <w:rsid w:val="00C263AE"/>
    <w:rsid w:val="00C26871"/>
    <w:rsid w:val="00C2695A"/>
    <w:rsid w:val="00C26998"/>
    <w:rsid w:val="00C2710B"/>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A42"/>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378C"/>
    <w:rsid w:val="00C439F0"/>
    <w:rsid w:val="00C43CD3"/>
    <w:rsid w:val="00C43CE7"/>
    <w:rsid w:val="00C44189"/>
    <w:rsid w:val="00C4464F"/>
    <w:rsid w:val="00C447EB"/>
    <w:rsid w:val="00C447FB"/>
    <w:rsid w:val="00C449AE"/>
    <w:rsid w:val="00C44A7B"/>
    <w:rsid w:val="00C44ADA"/>
    <w:rsid w:val="00C45A9C"/>
    <w:rsid w:val="00C464CD"/>
    <w:rsid w:val="00C46B53"/>
    <w:rsid w:val="00C470AA"/>
    <w:rsid w:val="00C47AE8"/>
    <w:rsid w:val="00C47C73"/>
    <w:rsid w:val="00C50033"/>
    <w:rsid w:val="00C5004B"/>
    <w:rsid w:val="00C506EC"/>
    <w:rsid w:val="00C508B7"/>
    <w:rsid w:val="00C5173D"/>
    <w:rsid w:val="00C518A0"/>
    <w:rsid w:val="00C51D11"/>
    <w:rsid w:val="00C52091"/>
    <w:rsid w:val="00C5257E"/>
    <w:rsid w:val="00C52A1B"/>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CC6"/>
    <w:rsid w:val="00C57EBF"/>
    <w:rsid w:val="00C601EB"/>
    <w:rsid w:val="00C60911"/>
    <w:rsid w:val="00C60C37"/>
    <w:rsid w:val="00C60EC1"/>
    <w:rsid w:val="00C61319"/>
    <w:rsid w:val="00C61A5C"/>
    <w:rsid w:val="00C62027"/>
    <w:rsid w:val="00C62163"/>
    <w:rsid w:val="00C62997"/>
    <w:rsid w:val="00C62BE7"/>
    <w:rsid w:val="00C62C31"/>
    <w:rsid w:val="00C633AB"/>
    <w:rsid w:val="00C6343A"/>
    <w:rsid w:val="00C63831"/>
    <w:rsid w:val="00C63958"/>
    <w:rsid w:val="00C63A3E"/>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F14"/>
    <w:rsid w:val="00C67231"/>
    <w:rsid w:val="00C67B97"/>
    <w:rsid w:val="00C7040D"/>
    <w:rsid w:val="00C7046B"/>
    <w:rsid w:val="00C70873"/>
    <w:rsid w:val="00C70A67"/>
    <w:rsid w:val="00C70B8C"/>
    <w:rsid w:val="00C71468"/>
    <w:rsid w:val="00C71A94"/>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1497"/>
    <w:rsid w:val="00C817A9"/>
    <w:rsid w:val="00C8198E"/>
    <w:rsid w:val="00C81B30"/>
    <w:rsid w:val="00C82387"/>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AD"/>
    <w:rsid w:val="00CA17E2"/>
    <w:rsid w:val="00CA18C1"/>
    <w:rsid w:val="00CA18D2"/>
    <w:rsid w:val="00CA1E55"/>
    <w:rsid w:val="00CA215C"/>
    <w:rsid w:val="00CA2169"/>
    <w:rsid w:val="00CA2551"/>
    <w:rsid w:val="00CA2919"/>
    <w:rsid w:val="00CA2C56"/>
    <w:rsid w:val="00CA47C0"/>
    <w:rsid w:val="00CA4A3F"/>
    <w:rsid w:val="00CA4C14"/>
    <w:rsid w:val="00CA4FE7"/>
    <w:rsid w:val="00CA507B"/>
    <w:rsid w:val="00CA51A0"/>
    <w:rsid w:val="00CA5381"/>
    <w:rsid w:val="00CA6164"/>
    <w:rsid w:val="00CA623F"/>
    <w:rsid w:val="00CA6437"/>
    <w:rsid w:val="00CA68E6"/>
    <w:rsid w:val="00CA6CF8"/>
    <w:rsid w:val="00CA71D1"/>
    <w:rsid w:val="00CA73B2"/>
    <w:rsid w:val="00CA74E8"/>
    <w:rsid w:val="00CA7528"/>
    <w:rsid w:val="00CB047F"/>
    <w:rsid w:val="00CB0C2A"/>
    <w:rsid w:val="00CB11BD"/>
    <w:rsid w:val="00CB1368"/>
    <w:rsid w:val="00CB1F2A"/>
    <w:rsid w:val="00CB2836"/>
    <w:rsid w:val="00CB2FB2"/>
    <w:rsid w:val="00CB480A"/>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72A"/>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FE"/>
    <w:rsid w:val="00CD0740"/>
    <w:rsid w:val="00CD0768"/>
    <w:rsid w:val="00CD08B7"/>
    <w:rsid w:val="00CD0FCC"/>
    <w:rsid w:val="00CD14CB"/>
    <w:rsid w:val="00CD179D"/>
    <w:rsid w:val="00CD197F"/>
    <w:rsid w:val="00CD1E74"/>
    <w:rsid w:val="00CD223B"/>
    <w:rsid w:val="00CD23A4"/>
    <w:rsid w:val="00CD2585"/>
    <w:rsid w:val="00CD25A6"/>
    <w:rsid w:val="00CD283A"/>
    <w:rsid w:val="00CD2DCE"/>
    <w:rsid w:val="00CD309B"/>
    <w:rsid w:val="00CD3122"/>
    <w:rsid w:val="00CD325D"/>
    <w:rsid w:val="00CD3514"/>
    <w:rsid w:val="00CD3D0C"/>
    <w:rsid w:val="00CD3E10"/>
    <w:rsid w:val="00CD3F09"/>
    <w:rsid w:val="00CD3FAF"/>
    <w:rsid w:val="00CD447F"/>
    <w:rsid w:val="00CD492B"/>
    <w:rsid w:val="00CD506B"/>
    <w:rsid w:val="00CD51B4"/>
    <w:rsid w:val="00CD5673"/>
    <w:rsid w:val="00CD574B"/>
    <w:rsid w:val="00CD5A79"/>
    <w:rsid w:val="00CD5C02"/>
    <w:rsid w:val="00CD5EFF"/>
    <w:rsid w:val="00CD61E3"/>
    <w:rsid w:val="00CD61FD"/>
    <w:rsid w:val="00CD62C5"/>
    <w:rsid w:val="00CD6469"/>
    <w:rsid w:val="00CD6578"/>
    <w:rsid w:val="00CD679E"/>
    <w:rsid w:val="00CD6814"/>
    <w:rsid w:val="00CD6E0B"/>
    <w:rsid w:val="00CD6E81"/>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848"/>
    <w:rsid w:val="00CE212D"/>
    <w:rsid w:val="00CE253D"/>
    <w:rsid w:val="00CE2561"/>
    <w:rsid w:val="00CE2866"/>
    <w:rsid w:val="00CE2BFC"/>
    <w:rsid w:val="00CE3257"/>
    <w:rsid w:val="00CE3F8F"/>
    <w:rsid w:val="00CE4DF2"/>
    <w:rsid w:val="00CE5120"/>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BBC"/>
    <w:rsid w:val="00CF3F01"/>
    <w:rsid w:val="00CF4281"/>
    <w:rsid w:val="00CF460B"/>
    <w:rsid w:val="00CF46E1"/>
    <w:rsid w:val="00CF50A9"/>
    <w:rsid w:val="00CF56B5"/>
    <w:rsid w:val="00CF56E4"/>
    <w:rsid w:val="00CF5D85"/>
    <w:rsid w:val="00CF61A3"/>
    <w:rsid w:val="00CF66DE"/>
    <w:rsid w:val="00CF6756"/>
    <w:rsid w:val="00CF6848"/>
    <w:rsid w:val="00CF6AF3"/>
    <w:rsid w:val="00CF6C9A"/>
    <w:rsid w:val="00CF6F64"/>
    <w:rsid w:val="00CF748F"/>
    <w:rsid w:val="00CF750A"/>
    <w:rsid w:val="00CF75EA"/>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B22"/>
    <w:rsid w:val="00D06DED"/>
    <w:rsid w:val="00D0735B"/>
    <w:rsid w:val="00D07556"/>
    <w:rsid w:val="00D078A9"/>
    <w:rsid w:val="00D078C9"/>
    <w:rsid w:val="00D07DCA"/>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52F"/>
    <w:rsid w:val="00D12687"/>
    <w:rsid w:val="00D126E6"/>
    <w:rsid w:val="00D12B75"/>
    <w:rsid w:val="00D12E7C"/>
    <w:rsid w:val="00D137FE"/>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2F93"/>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DBE"/>
    <w:rsid w:val="00D26E0D"/>
    <w:rsid w:val="00D279E4"/>
    <w:rsid w:val="00D27BB6"/>
    <w:rsid w:val="00D27F01"/>
    <w:rsid w:val="00D30606"/>
    <w:rsid w:val="00D30C46"/>
    <w:rsid w:val="00D30FC7"/>
    <w:rsid w:val="00D31B2B"/>
    <w:rsid w:val="00D31B69"/>
    <w:rsid w:val="00D31B73"/>
    <w:rsid w:val="00D31B9F"/>
    <w:rsid w:val="00D31BEA"/>
    <w:rsid w:val="00D32218"/>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AAC"/>
    <w:rsid w:val="00D40E25"/>
    <w:rsid w:val="00D40E72"/>
    <w:rsid w:val="00D40E73"/>
    <w:rsid w:val="00D40E78"/>
    <w:rsid w:val="00D41009"/>
    <w:rsid w:val="00D41492"/>
    <w:rsid w:val="00D41901"/>
    <w:rsid w:val="00D41AC9"/>
    <w:rsid w:val="00D41CD0"/>
    <w:rsid w:val="00D421D9"/>
    <w:rsid w:val="00D422E4"/>
    <w:rsid w:val="00D429DA"/>
    <w:rsid w:val="00D42B71"/>
    <w:rsid w:val="00D42D94"/>
    <w:rsid w:val="00D42FFD"/>
    <w:rsid w:val="00D43188"/>
    <w:rsid w:val="00D435FC"/>
    <w:rsid w:val="00D43888"/>
    <w:rsid w:val="00D43950"/>
    <w:rsid w:val="00D43D82"/>
    <w:rsid w:val="00D440D2"/>
    <w:rsid w:val="00D4429F"/>
    <w:rsid w:val="00D44336"/>
    <w:rsid w:val="00D44608"/>
    <w:rsid w:val="00D447E0"/>
    <w:rsid w:val="00D448BD"/>
    <w:rsid w:val="00D44A5C"/>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5CC"/>
    <w:rsid w:val="00D477E2"/>
    <w:rsid w:val="00D479EA"/>
    <w:rsid w:val="00D5044A"/>
    <w:rsid w:val="00D50AF0"/>
    <w:rsid w:val="00D50F95"/>
    <w:rsid w:val="00D5102A"/>
    <w:rsid w:val="00D513F0"/>
    <w:rsid w:val="00D51565"/>
    <w:rsid w:val="00D51AAF"/>
    <w:rsid w:val="00D51F84"/>
    <w:rsid w:val="00D52200"/>
    <w:rsid w:val="00D52758"/>
    <w:rsid w:val="00D5294C"/>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BD"/>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207"/>
    <w:rsid w:val="00D602BA"/>
    <w:rsid w:val="00D609A8"/>
    <w:rsid w:val="00D60AD2"/>
    <w:rsid w:val="00D60BCB"/>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3E8D"/>
    <w:rsid w:val="00D6410E"/>
    <w:rsid w:val="00D6420E"/>
    <w:rsid w:val="00D64331"/>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B6D"/>
    <w:rsid w:val="00D72C73"/>
    <w:rsid w:val="00D73347"/>
    <w:rsid w:val="00D73682"/>
    <w:rsid w:val="00D73A3C"/>
    <w:rsid w:val="00D73A6B"/>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A4B"/>
    <w:rsid w:val="00D76AF1"/>
    <w:rsid w:val="00D76DDA"/>
    <w:rsid w:val="00D76DEE"/>
    <w:rsid w:val="00D76E83"/>
    <w:rsid w:val="00D771C9"/>
    <w:rsid w:val="00D7731D"/>
    <w:rsid w:val="00D77585"/>
    <w:rsid w:val="00D7772B"/>
    <w:rsid w:val="00D77B0A"/>
    <w:rsid w:val="00D77B6A"/>
    <w:rsid w:val="00D77C8D"/>
    <w:rsid w:val="00D800A1"/>
    <w:rsid w:val="00D8036A"/>
    <w:rsid w:val="00D806C9"/>
    <w:rsid w:val="00D80A2E"/>
    <w:rsid w:val="00D80AB8"/>
    <w:rsid w:val="00D80C93"/>
    <w:rsid w:val="00D80CCB"/>
    <w:rsid w:val="00D80D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C25"/>
    <w:rsid w:val="00D85FE3"/>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40"/>
    <w:rsid w:val="00D95BF0"/>
    <w:rsid w:val="00D95BFF"/>
    <w:rsid w:val="00D96193"/>
    <w:rsid w:val="00D966BA"/>
    <w:rsid w:val="00D9680A"/>
    <w:rsid w:val="00D96821"/>
    <w:rsid w:val="00D96DD2"/>
    <w:rsid w:val="00D9792C"/>
    <w:rsid w:val="00D97DC1"/>
    <w:rsid w:val="00D97E86"/>
    <w:rsid w:val="00D97ED1"/>
    <w:rsid w:val="00DA0085"/>
    <w:rsid w:val="00DA0FC0"/>
    <w:rsid w:val="00DA10CE"/>
    <w:rsid w:val="00DA17C7"/>
    <w:rsid w:val="00DA1D80"/>
    <w:rsid w:val="00DA2046"/>
    <w:rsid w:val="00DA225C"/>
    <w:rsid w:val="00DA22F3"/>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125D"/>
    <w:rsid w:val="00DB1539"/>
    <w:rsid w:val="00DB1F98"/>
    <w:rsid w:val="00DB2551"/>
    <w:rsid w:val="00DB2D02"/>
    <w:rsid w:val="00DB2D65"/>
    <w:rsid w:val="00DB2F35"/>
    <w:rsid w:val="00DB34C7"/>
    <w:rsid w:val="00DB35C7"/>
    <w:rsid w:val="00DB39DE"/>
    <w:rsid w:val="00DB3AD2"/>
    <w:rsid w:val="00DB3D52"/>
    <w:rsid w:val="00DB4164"/>
    <w:rsid w:val="00DB42C3"/>
    <w:rsid w:val="00DB42C9"/>
    <w:rsid w:val="00DB4322"/>
    <w:rsid w:val="00DB4F9D"/>
    <w:rsid w:val="00DB4FAE"/>
    <w:rsid w:val="00DB5054"/>
    <w:rsid w:val="00DB5A21"/>
    <w:rsid w:val="00DB5BEA"/>
    <w:rsid w:val="00DB5DEB"/>
    <w:rsid w:val="00DB5EE5"/>
    <w:rsid w:val="00DB62A6"/>
    <w:rsid w:val="00DB6500"/>
    <w:rsid w:val="00DB6598"/>
    <w:rsid w:val="00DB68FF"/>
    <w:rsid w:val="00DB69B1"/>
    <w:rsid w:val="00DB6B75"/>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3D49"/>
    <w:rsid w:val="00DC3DE6"/>
    <w:rsid w:val="00DC3E1F"/>
    <w:rsid w:val="00DC3E9F"/>
    <w:rsid w:val="00DC48F4"/>
    <w:rsid w:val="00DC4B72"/>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890"/>
    <w:rsid w:val="00DC7986"/>
    <w:rsid w:val="00DC7CE1"/>
    <w:rsid w:val="00DD02C4"/>
    <w:rsid w:val="00DD0C93"/>
    <w:rsid w:val="00DD128A"/>
    <w:rsid w:val="00DD12B1"/>
    <w:rsid w:val="00DD12B5"/>
    <w:rsid w:val="00DD1422"/>
    <w:rsid w:val="00DD1527"/>
    <w:rsid w:val="00DD16CA"/>
    <w:rsid w:val="00DD1947"/>
    <w:rsid w:val="00DD1A59"/>
    <w:rsid w:val="00DD1ED7"/>
    <w:rsid w:val="00DD2376"/>
    <w:rsid w:val="00DD242B"/>
    <w:rsid w:val="00DD25BD"/>
    <w:rsid w:val="00DD2FE5"/>
    <w:rsid w:val="00DD3401"/>
    <w:rsid w:val="00DD3430"/>
    <w:rsid w:val="00DD3480"/>
    <w:rsid w:val="00DD34FD"/>
    <w:rsid w:val="00DD3508"/>
    <w:rsid w:val="00DD3565"/>
    <w:rsid w:val="00DD3CF2"/>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FA1"/>
    <w:rsid w:val="00DE10E0"/>
    <w:rsid w:val="00DE153F"/>
    <w:rsid w:val="00DE18E5"/>
    <w:rsid w:val="00DE21CF"/>
    <w:rsid w:val="00DE2646"/>
    <w:rsid w:val="00DE279F"/>
    <w:rsid w:val="00DE2962"/>
    <w:rsid w:val="00DE2D49"/>
    <w:rsid w:val="00DE2D4B"/>
    <w:rsid w:val="00DE3083"/>
    <w:rsid w:val="00DE34C4"/>
    <w:rsid w:val="00DE3681"/>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D33"/>
    <w:rsid w:val="00DF0E63"/>
    <w:rsid w:val="00DF1300"/>
    <w:rsid w:val="00DF1640"/>
    <w:rsid w:val="00DF1756"/>
    <w:rsid w:val="00DF18A3"/>
    <w:rsid w:val="00DF19F6"/>
    <w:rsid w:val="00DF1ADA"/>
    <w:rsid w:val="00DF1B68"/>
    <w:rsid w:val="00DF1DE2"/>
    <w:rsid w:val="00DF1FD6"/>
    <w:rsid w:val="00DF2DDB"/>
    <w:rsid w:val="00DF2E6D"/>
    <w:rsid w:val="00DF3195"/>
    <w:rsid w:val="00DF32AF"/>
    <w:rsid w:val="00DF3307"/>
    <w:rsid w:val="00DF336D"/>
    <w:rsid w:val="00DF3A17"/>
    <w:rsid w:val="00DF3A6C"/>
    <w:rsid w:val="00DF4158"/>
    <w:rsid w:val="00DF43E8"/>
    <w:rsid w:val="00DF4430"/>
    <w:rsid w:val="00DF4802"/>
    <w:rsid w:val="00DF4920"/>
    <w:rsid w:val="00DF495B"/>
    <w:rsid w:val="00DF4C07"/>
    <w:rsid w:val="00DF4DEA"/>
    <w:rsid w:val="00DF4F19"/>
    <w:rsid w:val="00DF4FD3"/>
    <w:rsid w:val="00DF5270"/>
    <w:rsid w:val="00DF6014"/>
    <w:rsid w:val="00DF623A"/>
    <w:rsid w:val="00DF65B5"/>
    <w:rsid w:val="00DF6824"/>
    <w:rsid w:val="00DF6B3C"/>
    <w:rsid w:val="00DF6B85"/>
    <w:rsid w:val="00DF7226"/>
    <w:rsid w:val="00DF7863"/>
    <w:rsid w:val="00DF7FCE"/>
    <w:rsid w:val="00E0026A"/>
    <w:rsid w:val="00E004D1"/>
    <w:rsid w:val="00E00A07"/>
    <w:rsid w:val="00E00EFF"/>
    <w:rsid w:val="00E01175"/>
    <w:rsid w:val="00E013F2"/>
    <w:rsid w:val="00E014BF"/>
    <w:rsid w:val="00E019EA"/>
    <w:rsid w:val="00E01A90"/>
    <w:rsid w:val="00E01B57"/>
    <w:rsid w:val="00E02263"/>
    <w:rsid w:val="00E023A2"/>
    <w:rsid w:val="00E028E6"/>
    <w:rsid w:val="00E02C20"/>
    <w:rsid w:val="00E032C1"/>
    <w:rsid w:val="00E03506"/>
    <w:rsid w:val="00E037A8"/>
    <w:rsid w:val="00E039C0"/>
    <w:rsid w:val="00E03A93"/>
    <w:rsid w:val="00E03DCC"/>
    <w:rsid w:val="00E046C1"/>
    <w:rsid w:val="00E049EC"/>
    <w:rsid w:val="00E04EE6"/>
    <w:rsid w:val="00E04FDD"/>
    <w:rsid w:val="00E05A43"/>
    <w:rsid w:val="00E05B03"/>
    <w:rsid w:val="00E06AF4"/>
    <w:rsid w:val="00E06BA7"/>
    <w:rsid w:val="00E06BB8"/>
    <w:rsid w:val="00E06E12"/>
    <w:rsid w:val="00E07481"/>
    <w:rsid w:val="00E07623"/>
    <w:rsid w:val="00E07686"/>
    <w:rsid w:val="00E0781A"/>
    <w:rsid w:val="00E079A8"/>
    <w:rsid w:val="00E07E45"/>
    <w:rsid w:val="00E1007C"/>
    <w:rsid w:val="00E102BD"/>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E0"/>
    <w:rsid w:val="00E146CD"/>
    <w:rsid w:val="00E148EF"/>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97E"/>
    <w:rsid w:val="00E20AD1"/>
    <w:rsid w:val="00E20E6F"/>
    <w:rsid w:val="00E20FB0"/>
    <w:rsid w:val="00E21431"/>
    <w:rsid w:val="00E214FB"/>
    <w:rsid w:val="00E216A5"/>
    <w:rsid w:val="00E21930"/>
    <w:rsid w:val="00E21CCC"/>
    <w:rsid w:val="00E21F70"/>
    <w:rsid w:val="00E21FD8"/>
    <w:rsid w:val="00E22220"/>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72FE"/>
    <w:rsid w:val="00E27830"/>
    <w:rsid w:val="00E301E2"/>
    <w:rsid w:val="00E3020D"/>
    <w:rsid w:val="00E30517"/>
    <w:rsid w:val="00E3070A"/>
    <w:rsid w:val="00E30A72"/>
    <w:rsid w:val="00E31061"/>
    <w:rsid w:val="00E31371"/>
    <w:rsid w:val="00E31506"/>
    <w:rsid w:val="00E3167A"/>
    <w:rsid w:val="00E327EE"/>
    <w:rsid w:val="00E32CF4"/>
    <w:rsid w:val="00E32E0E"/>
    <w:rsid w:val="00E33052"/>
    <w:rsid w:val="00E3310B"/>
    <w:rsid w:val="00E3325A"/>
    <w:rsid w:val="00E332FC"/>
    <w:rsid w:val="00E33802"/>
    <w:rsid w:val="00E33814"/>
    <w:rsid w:val="00E339C6"/>
    <w:rsid w:val="00E33BB9"/>
    <w:rsid w:val="00E33E4D"/>
    <w:rsid w:val="00E34253"/>
    <w:rsid w:val="00E34472"/>
    <w:rsid w:val="00E3457A"/>
    <w:rsid w:val="00E34F08"/>
    <w:rsid w:val="00E35113"/>
    <w:rsid w:val="00E35A1F"/>
    <w:rsid w:val="00E35F47"/>
    <w:rsid w:val="00E362BC"/>
    <w:rsid w:val="00E36977"/>
    <w:rsid w:val="00E36D0F"/>
    <w:rsid w:val="00E36E49"/>
    <w:rsid w:val="00E377BF"/>
    <w:rsid w:val="00E37C25"/>
    <w:rsid w:val="00E40362"/>
    <w:rsid w:val="00E40CEB"/>
    <w:rsid w:val="00E40DAE"/>
    <w:rsid w:val="00E41A3E"/>
    <w:rsid w:val="00E41BEE"/>
    <w:rsid w:val="00E41D2F"/>
    <w:rsid w:val="00E420CB"/>
    <w:rsid w:val="00E42A25"/>
    <w:rsid w:val="00E42FF3"/>
    <w:rsid w:val="00E432AE"/>
    <w:rsid w:val="00E4349A"/>
    <w:rsid w:val="00E4356E"/>
    <w:rsid w:val="00E43731"/>
    <w:rsid w:val="00E43A1E"/>
    <w:rsid w:val="00E43F1E"/>
    <w:rsid w:val="00E43FBE"/>
    <w:rsid w:val="00E44077"/>
    <w:rsid w:val="00E44725"/>
    <w:rsid w:val="00E44C33"/>
    <w:rsid w:val="00E452D0"/>
    <w:rsid w:val="00E455D5"/>
    <w:rsid w:val="00E45902"/>
    <w:rsid w:val="00E45A8F"/>
    <w:rsid w:val="00E45A9D"/>
    <w:rsid w:val="00E460A1"/>
    <w:rsid w:val="00E46149"/>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CCE"/>
    <w:rsid w:val="00E52F76"/>
    <w:rsid w:val="00E5315C"/>
    <w:rsid w:val="00E538E0"/>
    <w:rsid w:val="00E540E9"/>
    <w:rsid w:val="00E54D33"/>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24DA"/>
    <w:rsid w:val="00E629F9"/>
    <w:rsid w:val="00E62AF2"/>
    <w:rsid w:val="00E630F7"/>
    <w:rsid w:val="00E6412A"/>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DF1"/>
    <w:rsid w:val="00E722EF"/>
    <w:rsid w:val="00E723D3"/>
    <w:rsid w:val="00E7242A"/>
    <w:rsid w:val="00E7245A"/>
    <w:rsid w:val="00E726B6"/>
    <w:rsid w:val="00E72ABE"/>
    <w:rsid w:val="00E72BCC"/>
    <w:rsid w:val="00E72C71"/>
    <w:rsid w:val="00E73065"/>
    <w:rsid w:val="00E7306F"/>
    <w:rsid w:val="00E734BC"/>
    <w:rsid w:val="00E73E01"/>
    <w:rsid w:val="00E7476B"/>
    <w:rsid w:val="00E7478C"/>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16D"/>
    <w:rsid w:val="00E804BC"/>
    <w:rsid w:val="00E804DC"/>
    <w:rsid w:val="00E80B75"/>
    <w:rsid w:val="00E810EC"/>
    <w:rsid w:val="00E8117B"/>
    <w:rsid w:val="00E81490"/>
    <w:rsid w:val="00E81F9F"/>
    <w:rsid w:val="00E81FFC"/>
    <w:rsid w:val="00E826C8"/>
    <w:rsid w:val="00E828DA"/>
    <w:rsid w:val="00E82D7F"/>
    <w:rsid w:val="00E83280"/>
    <w:rsid w:val="00E832C9"/>
    <w:rsid w:val="00E83469"/>
    <w:rsid w:val="00E83599"/>
    <w:rsid w:val="00E83E6E"/>
    <w:rsid w:val="00E850F7"/>
    <w:rsid w:val="00E85483"/>
    <w:rsid w:val="00E856D6"/>
    <w:rsid w:val="00E859CA"/>
    <w:rsid w:val="00E859F7"/>
    <w:rsid w:val="00E85CB0"/>
    <w:rsid w:val="00E85DA5"/>
    <w:rsid w:val="00E86057"/>
    <w:rsid w:val="00E861F7"/>
    <w:rsid w:val="00E8663B"/>
    <w:rsid w:val="00E86647"/>
    <w:rsid w:val="00E86BA9"/>
    <w:rsid w:val="00E87565"/>
    <w:rsid w:val="00E879F0"/>
    <w:rsid w:val="00E87AE6"/>
    <w:rsid w:val="00E87DCE"/>
    <w:rsid w:val="00E90199"/>
    <w:rsid w:val="00E909FF"/>
    <w:rsid w:val="00E913F0"/>
    <w:rsid w:val="00E91514"/>
    <w:rsid w:val="00E915E1"/>
    <w:rsid w:val="00E919F0"/>
    <w:rsid w:val="00E91BF2"/>
    <w:rsid w:val="00E91C6C"/>
    <w:rsid w:val="00E91DDE"/>
    <w:rsid w:val="00E91E61"/>
    <w:rsid w:val="00E920B8"/>
    <w:rsid w:val="00E924C7"/>
    <w:rsid w:val="00E92BFF"/>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FBC"/>
    <w:rsid w:val="00E9738B"/>
    <w:rsid w:val="00E9739A"/>
    <w:rsid w:val="00E97507"/>
    <w:rsid w:val="00E9792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730"/>
    <w:rsid w:val="00EA2E67"/>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789"/>
    <w:rsid w:val="00EA7A7E"/>
    <w:rsid w:val="00EA7AF2"/>
    <w:rsid w:val="00EA7C2F"/>
    <w:rsid w:val="00EA7CE6"/>
    <w:rsid w:val="00EA7E15"/>
    <w:rsid w:val="00EA7E9E"/>
    <w:rsid w:val="00EA7EF5"/>
    <w:rsid w:val="00EA7F1F"/>
    <w:rsid w:val="00EB0073"/>
    <w:rsid w:val="00EB045E"/>
    <w:rsid w:val="00EB05DC"/>
    <w:rsid w:val="00EB1705"/>
    <w:rsid w:val="00EB1812"/>
    <w:rsid w:val="00EB2186"/>
    <w:rsid w:val="00EB2387"/>
    <w:rsid w:val="00EB2435"/>
    <w:rsid w:val="00EB269A"/>
    <w:rsid w:val="00EB2B2A"/>
    <w:rsid w:val="00EB2C3C"/>
    <w:rsid w:val="00EB328E"/>
    <w:rsid w:val="00EB32FE"/>
    <w:rsid w:val="00EB338E"/>
    <w:rsid w:val="00EB3413"/>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6440"/>
    <w:rsid w:val="00EB6698"/>
    <w:rsid w:val="00EB6A40"/>
    <w:rsid w:val="00EB6C27"/>
    <w:rsid w:val="00EB6C53"/>
    <w:rsid w:val="00EB7832"/>
    <w:rsid w:val="00EB7B45"/>
    <w:rsid w:val="00EB7C50"/>
    <w:rsid w:val="00EB7E4D"/>
    <w:rsid w:val="00EB7FE8"/>
    <w:rsid w:val="00EC0679"/>
    <w:rsid w:val="00EC117E"/>
    <w:rsid w:val="00EC183D"/>
    <w:rsid w:val="00EC1D83"/>
    <w:rsid w:val="00EC1E17"/>
    <w:rsid w:val="00EC212B"/>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F1A"/>
    <w:rsid w:val="00EC6337"/>
    <w:rsid w:val="00EC6670"/>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6DB2"/>
    <w:rsid w:val="00ED7865"/>
    <w:rsid w:val="00ED7B0F"/>
    <w:rsid w:val="00EE08BC"/>
    <w:rsid w:val="00EE09EA"/>
    <w:rsid w:val="00EE0A49"/>
    <w:rsid w:val="00EE0B1A"/>
    <w:rsid w:val="00EE0B39"/>
    <w:rsid w:val="00EE0E09"/>
    <w:rsid w:val="00EE0F6F"/>
    <w:rsid w:val="00EE12DA"/>
    <w:rsid w:val="00EE13FB"/>
    <w:rsid w:val="00EE15CA"/>
    <w:rsid w:val="00EE18BB"/>
    <w:rsid w:val="00EE1ADA"/>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1D1"/>
    <w:rsid w:val="00EF1B64"/>
    <w:rsid w:val="00EF20FD"/>
    <w:rsid w:val="00EF2786"/>
    <w:rsid w:val="00EF2C3D"/>
    <w:rsid w:val="00EF34CD"/>
    <w:rsid w:val="00EF3A28"/>
    <w:rsid w:val="00EF3A3D"/>
    <w:rsid w:val="00EF3A4A"/>
    <w:rsid w:val="00EF3BCA"/>
    <w:rsid w:val="00EF3D43"/>
    <w:rsid w:val="00EF447D"/>
    <w:rsid w:val="00EF493B"/>
    <w:rsid w:val="00EF4F32"/>
    <w:rsid w:val="00EF5326"/>
    <w:rsid w:val="00EF544E"/>
    <w:rsid w:val="00EF55D7"/>
    <w:rsid w:val="00EF5846"/>
    <w:rsid w:val="00EF5861"/>
    <w:rsid w:val="00EF5CAA"/>
    <w:rsid w:val="00EF5FA2"/>
    <w:rsid w:val="00EF6141"/>
    <w:rsid w:val="00EF6513"/>
    <w:rsid w:val="00EF6645"/>
    <w:rsid w:val="00EF69BF"/>
    <w:rsid w:val="00EF6A07"/>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79F"/>
    <w:rsid w:val="00F027FF"/>
    <w:rsid w:val="00F02F1F"/>
    <w:rsid w:val="00F0301D"/>
    <w:rsid w:val="00F032DF"/>
    <w:rsid w:val="00F03466"/>
    <w:rsid w:val="00F0388F"/>
    <w:rsid w:val="00F03891"/>
    <w:rsid w:val="00F0395D"/>
    <w:rsid w:val="00F03BE2"/>
    <w:rsid w:val="00F04150"/>
    <w:rsid w:val="00F0417C"/>
    <w:rsid w:val="00F04551"/>
    <w:rsid w:val="00F046AE"/>
    <w:rsid w:val="00F04745"/>
    <w:rsid w:val="00F04CCB"/>
    <w:rsid w:val="00F04D51"/>
    <w:rsid w:val="00F04DA1"/>
    <w:rsid w:val="00F04F3E"/>
    <w:rsid w:val="00F0511A"/>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128"/>
    <w:rsid w:val="00F123DC"/>
    <w:rsid w:val="00F124CB"/>
    <w:rsid w:val="00F12B3D"/>
    <w:rsid w:val="00F12D63"/>
    <w:rsid w:val="00F12E17"/>
    <w:rsid w:val="00F13BD0"/>
    <w:rsid w:val="00F13EFE"/>
    <w:rsid w:val="00F1403E"/>
    <w:rsid w:val="00F1415B"/>
    <w:rsid w:val="00F141DA"/>
    <w:rsid w:val="00F14223"/>
    <w:rsid w:val="00F145EC"/>
    <w:rsid w:val="00F1476B"/>
    <w:rsid w:val="00F149F8"/>
    <w:rsid w:val="00F15686"/>
    <w:rsid w:val="00F15860"/>
    <w:rsid w:val="00F16714"/>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5E7"/>
    <w:rsid w:val="00F227B6"/>
    <w:rsid w:val="00F22830"/>
    <w:rsid w:val="00F22C96"/>
    <w:rsid w:val="00F23455"/>
    <w:rsid w:val="00F2357F"/>
    <w:rsid w:val="00F23BD0"/>
    <w:rsid w:val="00F23C2A"/>
    <w:rsid w:val="00F23FCA"/>
    <w:rsid w:val="00F240B5"/>
    <w:rsid w:val="00F242A7"/>
    <w:rsid w:val="00F244C0"/>
    <w:rsid w:val="00F2456B"/>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F7"/>
    <w:rsid w:val="00F27E0C"/>
    <w:rsid w:val="00F3002F"/>
    <w:rsid w:val="00F30031"/>
    <w:rsid w:val="00F30353"/>
    <w:rsid w:val="00F308C0"/>
    <w:rsid w:val="00F30AD5"/>
    <w:rsid w:val="00F311F0"/>
    <w:rsid w:val="00F31357"/>
    <w:rsid w:val="00F318E7"/>
    <w:rsid w:val="00F31F17"/>
    <w:rsid w:val="00F3236F"/>
    <w:rsid w:val="00F32374"/>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865"/>
    <w:rsid w:val="00F35E08"/>
    <w:rsid w:val="00F35E92"/>
    <w:rsid w:val="00F3651B"/>
    <w:rsid w:val="00F3675F"/>
    <w:rsid w:val="00F369F3"/>
    <w:rsid w:val="00F36A5A"/>
    <w:rsid w:val="00F36AC9"/>
    <w:rsid w:val="00F36EA8"/>
    <w:rsid w:val="00F37098"/>
    <w:rsid w:val="00F370CB"/>
    <w:rsid w:val="00F372E9"/>
    <w:rsid w:val="00F37300"/>
    <w:rsid w:val="00F377A2"/>
    <w:rsid w:val="00F37922"/>
    <w:rsid w:val="00F37AEF"/>
    <w:rsid w:val="00F4125D"/>
    <w:rsid w:val="00F41CF7"/>
    <w:rsid w:val="00F42758"/>
    <w:rsid w:val="00F42910"/>
    <w:rsid w:val="00F42C2B"/>
    <w:rsid w:val="00F42F43"/>
    <w:rsid w:val="00F4319A"/>
    <w:rsid w:val="00F433A6"/>
    <w:rsid w:val="00F439C5"/>
    <w:rsid w:val="00F43B82"/>
    <w:rsid w:val="00F44833"/>
    <w:rsid w:val="00F44C4A"/>
    <w:rsid w:val="00F44E4E"/>
    <w:rsid w:val="00F44E57"/>
    <w:rsid w:val="00F45580"/>
    <w:rsid w:val="00F46312"/>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1161"/>
    <w:rsid w:val="00F513BA"/>
    <w:rsid w:val="00F51447"/>
    <w:rsid w:val="00F514EF"/>
    <w:rsid w:val="00F516F4"/>
    <w:rsid w:val="00F51F90"/>
    <w:rsid w:val="00F52756"/>
    <w:rsid w:val="00F527FE"/>
    <w:rsid w:val="00F52A47"/>
    <w:rsid w:val="00F52A4B"/>
    <w:rsid w:val="00F52A79"/>
    <w:rsid w:val="00F52C6C"/>
    <w:rsid w:val="00F52FA8"/>
    <w:rsid w:val="00F53116"/>
    <w:rsid w:val="00F538CD"/>
    <w:rsid w:val="00F53FB6"/>
    <w:rsid w:val="00F54192"/>
    <w:rsid w:val="00F542D8"/>
    <w:rsid w:val="00F54500"/>
    <w:rsid w:val="00F545A6"/>
    <w:rsid w:val="00F548C8"/>
    <w:rsid w:val="00F54AA0"/>
    <w:rsid w:val="00F54CD1"/>
    <w:rsid w:val="00F5519E"/>
    <w:rsid w:val="00F55498"/>
    <w:rsid w:val="00F55A7B"/>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5C0"/>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2FB0"/>
    <w:rsid w:val="00F73042"/>
    <w:rsid w:val="00F7337E"/>
    <w:rsid w:val="00F7365E"/>
    <w:rsid w:val="00F73D87"/>
    <w:rsid w:val="00F73F43"/>
    <w:rsid w:val="00F74453"/>
    <w:rsid w:val="00F74609"/>
    <w:rsid w:val="00F74664"/>
    <w:rsid w:val="00F746AA"/>
    <w:rsid w:val="00F74716"/>
    <w:rsid w:val="00F74791"/>
    <w:rsid w:val="00F74A7A"/>
    <w:rsid w:val="00F74C51"/>
    <w:rsid w:val="00F74C65"/>
    <w:rsid w:val="00F7564B"/>
    <w:rsid w:val="00F758C8"/>
    <w:rsid w:val="00F75C70"/>
    <w:rsid w:val="00F75C90"/>
    <w:rsid w:val="00F76337"/>
    <w:rsid w:val="00F763DF"/>
    <w:rsid w:val="00F76841"/>
    <w:rsid w:val="00F76B74"/>
    <w:rsid w:val="00F76DB0"/>
    <w:rsid w:val="00F7792A"/>
    <w:rsid w:val="00F77C47"/>
    <w:rsid w:val="00F77CFA"/>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63C"/>
    <w:rsid w:val="00F84849"/>
    <w:rsid w:val="00F849D7"/>
    <w:rsid w:val="00F84A2F"/>
    <w:rsid w:val="00F84BAB"/>
    <w:rsid w:val="00F850EB"/>
    <w:rsid w:val="00F855CB"/>
    <w:rsid w:val="00F856C8"/>
    <w:rsid w:val="00F85744"/>
    <w:rsid w:val="00F8577A"/>
    <w:rsid w:val="00F859A0"/>
    <w:rsid w:val="00F85A3F"/>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BEE"/>
    <w:rsid w:val="00F90C86"/>
    <w:rsid w:val="00F90FD6"/>
    <w:rsid w:val="00F910E4"/>
    <w:rsid w:val="00F914F8"/>
    <w:rsid w:val="00F915AB"/>
    <w:rsid w:val="00F9174D"/>
    <w:rsid w:val="00F91906"/>
    <w:rsid w:val="00F91A53"/>
    <w:rsid w:val="00F91C01"/>
    <w:rsid w:val="00F91CA2"/>
    <w:rsid w:val="00F91DAC"/>
    <w:rsid w:val="00F92174"/>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44F"/>
    <w:rsid w:val="00F965D9"/>
    <w:rsid w:val="00F96728"/>
    <w:rsid w:val="00F96793"/>
    <w:rsid w:val="00F96C7A"/>
    <w:rsid w:val="00F96E7C"/>
    <w:rsid w:val="00F975B5"/>
    <w:rsid w:val="00F97654"/>
    <w:rsid w:val="00F9799C"/>
    <w:rsid w:val="00FA02EC"/>
    <w:rsid w:val="00FA0331"/>
    <w:rsid w:val="00FA039E"/>
    <w:rsid w:val="00FA04BE"/>
    <w:rsid w:val="00FA0509"/>
    <w:rsid w:val="00FA053A"/>
    <w:rsid w:val="00FA0E7C"/>
    <w:rsid w:val="00FA10AE"/>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9E0"/>
    <w:rsid w:val="00FA7A20"/>
    <w:rsid w:val="00FA7AA6"/>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864"/>
    <w:rsid w:val="00FB2F94"/>
    <w:rsid w:val="00FB3CD6"/>
    <w:rsid w:val="00FB4065"/>
    <w:rsid w:val="00FB4760"/>
    <w:rsid w:val="00FB47B5"/>
    <w:rsid w:val="00FB4AA2"/>
    <w:rsid w:val="00FB5032"/>
    <w:rsid w:val="00FB51DD"/>
    <w:rsid w:val="00FB52FD"/>
    <w:rsid w:val="00FB5401"/>
    <w:rsid w:val="00FB5480"/>
    <w:rsid w:val="00FB5556"/>
    <w:rsid w:val="00FB57A7"/>
    <w:rsid w:val="00FB59A5"/>
    <w:rsid w:val="00FB5A6F"/>
    <w:rsid w:val="00FB5B17"/>
    <w:rsid w:val="00FB6401"/>
    <w:rsid w:val="00FB68CE"/>
    <w:rsid w:val="00FB6B35"/>
    <w:rsid w:val="00FB6B9D"/>
    <w:rsid w:val="00FB6BBE"/>
    <w:rsid w:val="00FB6F83"/>
    <w:rsid w:val="00FB72CB"/>
    <w:rsid w:val="00FB77BB"/>
    <w:rsid w:val="00FB7A9C"/>
    <w:rsid w:val="00FC01CD"/>
    <w:rsid w:val="00FC0AB4"/>
    <w:rsid w:val="00FC0B9B"/>
    <w:rsid w:val="00FC0E12"/>
    <w:rsid w:val="00FC1859"/>
    <w:rsid w:val="00FC1870"/>
    <w:rsid w:val="00FC19D3"/>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B41"/>
    <w:rsid w:val="00FC7192"/>
    <w:rsid w:val="00FC7275"/>
    <w:rsid w:val="00FC7308"/>
    <w:rsid w:val="00FC7401"/>
    <w:rsid w:val="00FC7BDA"/>
    <w:rsid w:val="00FC7F93"/>
    <w:rsid w:val="00FD04CC"/>
    <w:rsid w:val="00FD0981"/>
    <w:rsid w:val="00FD10D2"/>
    <w:rsid w:val="00FD111E"/>
    <w:rsid w:val="00FD14E4"/>
    <w:rsid w:val="00FD20EA"/>
    <w:rsid w:val="00FD2804"/>
    <w:rsid w:val="00FD282A"/>
    <w:rsid w:val="00FD2A71"/>
    <w:rsid w:val="00FD2C10"/>
    <w:rsid w:val="00FD2CAA"/>
    <w:rsid w:val="00FD3618"/>
    <w:rsid w:val="00FD3905"/>
    <w:rsid w:val="00FD4620"/>
    <w:rsid w:val="00FD48FE"/>
    <w:rsid w:val="00FD4CC0"/>
    <w:rsid w:val="00FD4D83"/>
    <w:rsid w:val="00FD5111"/>
    <w:rsid w:val="00FD52F0"/>
    <w:rsid w:val="00FD552E"/>
    <w:rsid w:val="00FD5547"/>
    <w:rsid w:val="00FD583D"/>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4B6"/>
    <w:rsid w:val="00FE05DD"/>
    <w:rsid w:val="00FE05E5"/>
    <w:rsid w:val="00FE0657"/>
    <w:rsid w:val="00FE0C77"/>
    <w:rsid w:val="00FE125E"/>
    <w:rsid w:val="00FE1729"/>
    <w:rsid w:val="00FE20AB"/>
    <w:rsid w:val="00FE22FE"/>
    <w:rsid w:val="00FE257D"/>
    <w:rsid w:val="00FE2B7B"/>
    <w:rsid w:val="00FE2FBC"/>
    <w:rsid w:val="00FE3100"/>
    <w:rsid w:val="00FE3439"/>
    <w:rsid w:val="00FE3768"/>
    <w:rsid w:val="00FE4913"/>
    <w:rsid w:val="00FE4B7F"/>
    <w:rsid w:val="00FE4E09"/>
    <w:rsid w:val="00FE5172"/>
    <w:rsid w:val="00FE5410"/>
    <w:rsid w:val="00FE5470"/>
    <w:rsid w:val="00FE5977"/>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809"/>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591"/>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D3A53"/>
  <w15:chartTrackingRefBased/>
  <w15:docId w15:val="{80F9FE86-AE3B-405C-9F45-62E4F432B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zh-CN"/>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148EF"/>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题注 Char"/>
    <w:link w:val="Caption"/>
    <w:rsid w:val="00724350"/>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252684">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727571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544123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2648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00360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12023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73972">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0553037">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67586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15083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8740488">
      <w:bodyDiv w:val="1"/>
      <w:marLeft w:val="0"/>
      <w:marRight w:val="0"/>
      <w:marTop w:val="0"/>
      <w:marBottom w:val="0"/>
      <w:divBdr>
        <w:top w:val="none" w:sz="0" w:space="0" w:color="auto"/>
        <w:left w:val="none" w:sz="0" w:space="0" w:color="auto"/>
        <w:bottom w:val="none" w:sz="0" w:space="0" w:color="auto"/>
        <w:right w:val="none" w:sz="0" w:space="0" w:color="auto"/>
      </w:divBdr>
    </w:div>
    <w:div w:id="147576118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557858">
      <w:bodyDiv w:val="1"/>
      <w:marLeft w:val="0"/>
      <w:marRight w:val="0"/>
      <w:marTop w:val="0"/>
      <w:marBottom w:val="0"/>
      <w:divBdr>
        <w:top w:val="none" w:sz="0" w:space="0" w:color="auto"/>
        <w:left w:val="none" w:sz="0" w:space="0" w:color="auto"/>
        <w:bottom w:val="none" w:sz="0" w:space="0" w:color="auto"/>
        <w:right w:val="none" w:sz="0" w:space="0" w:color="auto"/>
      </w:divBdr>
    </w:div>
    <w:div w:id="151869458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90017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3287290">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4566688">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768860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722210">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2.png@01D0ED41.62A9D9A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3.xml><?xml version="1.0" encoding="utf-8"?>
<ds:datastoreItem xmlns:ds="http://schemas.openxmlformats.org/officeDocument/2006/customXml" ds:itemID="{5FFA78E5-0370-43BC-B33D-D6D8DDDB475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338DFF-8247-4678-826B-551455AEF1BB}">
  <ds:schemaRefs>
    <ds:schemaRef ds:uri="http://schemas.openxmlformats.org/officeDocument/2006/bibliography"/>
  </ds:schemaRefs>
</ds:datastoreItem>
</file>

<file path=customXml/itemProps5.xml><?xml version="1.0" encoding="utf-8"?>
<ds:datastoreItem xmlns:ds="http://schemas.openxmlformats.org/officeDocument/2006/customXml" ds:itemID="{CD539D94-4E5E-4B03-A0EF-03845494A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4657</Words>
  <Characters>26545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31140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
  <cp:lastModifiedBy>Chatterjee, Debdeep</cp:lastModifiedBy>
  <cp:revision>4</cp:revision>
  <cp:lastPrinted>2011-11-10T05:49:00Z</cp:lastPrinted>
  <dcterms:created xsi:type="dcterms:W3CDTF">2015-11-07T06:42:00Z</dcterms:created>
  <dcterms:modified xsi:type="dcterms:W3CDTF">2015-11-07T07:01:00Z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ies>
</file>